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E3B2" w14:textId="77777777" w:rsidR="001C6106" w:rsidRDefault="001C6106" w:rsidP="001C6106"/>
    <w:p w14:paraId="2D96B57D" w14:textId="3F06E6B6" w:rsidR="001C6106" w:rsidRDefault="003A57D6" w:rsidP="00746564">
      <w:pPr>
        <w:jc w:val="center"/>
        <w:rPr>
          <w:b/>
          <w:bCs/>
        </w:rPr>
      </w:pPr>
      <w:r w:rsidRPr="001C6106">
        <w:rPr>
          <w:b/>
          <w:bCs/>
        </w:rPr>
        <w:t>CONDITIONS GÉNÉRALES DE VENTE</w:t>
      </w:r>
    </w:p>
    <w:p w14:paraId="09BD41F2" w14:textId="77777777" w:rsidR="0094243E" w:rsidRDefault="0094243E" w:rsidP="001C6106">
      <w:pPr>
        <w:rPr>
          <w:b/>
          <w:bCs/>
        </w:rPr>
        <w:sectPr w:rsidR="0094243E">
          <w:headerReference w:type="default" r:id="rId7"/>
          <w:type w:val="continuous"/>
          <w:pgSz w:w="11920" w:h="17340"/>
          <w:pgMar w:top="1120" w:right="580" w:bottom="280" w:left="620" w:header="708" w:footer="708" w:gutter="0"/>
          <w:cols w:space="708"/>
        </w:sectPr>
      </w:pPr>
    </w:p>
    <w:p w14:paraId="3C97A9F8" w14:textId="77777777" w:rsidR="000F3793" w:rsidRPr="005F445D" w:rsidRDefault="000F3793" w:rsidP="001C6106">
      <w:pPr>
        <w:rPr>
          <w:b/>
          <w:bCs/>
          <w:sz w:val="16"/>
          <w:szCs w:val="16"/>
        </w:rPr>
        <w:sectPr w:rsidR="000F3793" w:rsidRPr="005F445D" w:rsidSect="0094243E">
          <w:type w:val="continuous"/>
          <w:pgSz w:w="11920" w:h="17340"/>
          <w:pgMar w:top="1120" w:right="580" w:bottom="280" w:left="620" w:header="708" w:footer="708" w:gutter="0"/>
          <w:cols w:num="2" w:space="708"/>
        </w:sectPr>
      </w:pPr>
    </w:p>
    <w:p w14:paraId="21606CC2" w14:textId="77777777" w:rsidR="006F2E8E" w:rsidRDefault="003A57D6">
      <w:pPr>
        <w:pStyle w:val="Lijstalinea"/>
        <w:numPr>
          <w:ilvl w:val="0"/>
          <w:numId w:val="9"/>
        </w:numPr>
        <w:rPr>
          <w:b/>
          <w:bCs/>
          <w:sz w:val="14"/>
          <w:szCs w:val="14"/>
        </w:rPr>
      </w:pPr>
      <w:proofErr w:type="spellStart"/>
      <w:r w:rsidRPr="000C70B1">
        <w:rPr>
          <w:b/>
          <w:bCs/>
          <w:sz w:val="14"/>
          <w:szCs w:val="14"/>
        </w:rPr>
        <w:t>Définitions</w:t>
      </w:r>
      <w:proofErr w:type="spellEnd"/>
    </w:p>
    <w:p w14:paraId="0B3903E7" w14:textId="3B4461EB" w:rsidR="006F2E8E" w:rsidRPr="00746564" w:rsidRDefault="00C06849">
      <w:pPr>
        <w:pStyle w:val="Lijstalinea"/>
        <w:numPr>
          <w:ilvl w:val="1"/>
          <w:numId w:val="9"/>
        </w:numPr>
        <w:rPr>
          <w:b/>
          <w:bCs/>
          <w:sz w:val="14"/>
          <w:szCs w:val="14"/>
          <w:lang w:val="fr-FR"/>
        </w:rPr>
      </w:pPr>
      <w:r>
        <w:rPr>
          <w:sz w:val="14"/>
          <w:szCs w:val="14"/>
          <w:lang w:val="fr-FR"/>
        </w:rPr>
        <w:t xml:space="preserve">Greenyard Prepared </w:t>
      </w:r>
      <w:proofErr w:type="spellStart"/>
      <w:r>
        <w:rPr>
          <w:sz w:val="14"/>
          <w:szCs w:val="14"/>
          <w:lang w:val="fr-FR"/>
        </w:rPr>
        <w:t>Belgium</w:t>
      </w:r>
      <w:proofErr w:type="spellEnd"/>
      <w:r>
        <w:rPr>
          <w:sz w:val="14"/>
          <w:szCs w:val="14"/>
          <w:lang w:val="fr-FR"/>
        </w:rPr>
        <w:t xml:space="preserve"> NV</w:t>
      </w:r>
      <w:r w:rsidR="005F445D" w:rsidRPr="00746564">
        <w:rPr>
          <w:sz w:val="14"/>
          <w:szCs w:val="14"/>
          <w:lang w:val="fr-FR"/>
        </w:rPr>
        <w:t xml:space="preserve">, dont le siège social est situé à </w:t>
      </w:r>
      <w:proofErr w:type="spellStart"/>
      <w:r>
        <w:rPr>
          <w:sz w:val="14"/>
          <w:szCs w:val="14"/>
          <w:lang w:val="fr-FR"/>
        </w:rPr>
        <w:t>Industrieterrein</w:t>
      </w:r>
      <w:proofErr w:type="spellEnd"/>
      <w:r>
        <w:rPr>
          <w:sz w:val="14"/>
          <w:szCs w:val="14"/>
          <w:lang w:val="fr-FR"/>
        </w:rPr>
        <w:t xml:space="preserve"> </w:t>
      </w:r>
      <w:proofErr w:type="spellStart"/>
      <w:r>
        <w:rPr>
          <w:sz w:val="14"/>
          <w:szCs w:val="14"/>
          <w:lang w:val="fr-FR"/>
        </w:rPr>
        <w:t>Kanaal</w:t>
      </w:r>
      <w:proofErr w:type="spellEnd"/>
      <w:r>
        <w:rPr>
          <w:sz w:val="14"/>
          <w:szCs w:val="14"/>
          <w:lang w:val="fr-FR"/>
        </w:rPr>
        <w:t>-Noord 2002</w:t>
      </w:r>
      <w:r w:rsidR="005F445D" w:rsidRPr="00746564">
        <w:rPr>
          <w:sz w:val="14"/>
          <w:szCs w:val="14"/>
          <w:lang w:val="fr-FR"/>
        </w:rPr>
        <w:t>,</w:t>
      </w:r>
      <w:r>
        <w:rPr>
          <w:sz w:val="14"/>
          <w:szCs w:val="14"/>
          <w:lang w:val="fr-FR"/>
        </w:rPr>
        <w:t xml:space="preserve"> 3960 Bree,</w:t>
      </w:r>
      <w:r w:rsidR="005F445D" w:rsidRPr="00746564">
        <w:rPr>
          <w:sz w:val="14"/>
          <w:szCs w:val="14"/>
          <w:lang w:val="fr-FR"/>
        </w:rPr>
        <w:t xml:space="preserve"> avec le numéro d'entreprise </w:t>
      </w:r>
      <w:r>
        <w:rPr>
          <w:sz w:val="14"/>
          <w:szCs w:val="14"/>
          <w:lang w:val="fr-FR"/>
        </w:rPr>
        <w:t>0437.126.936</w:t>
      </w:r>
      <w:r w:rsidR="009553D0" w:rsidRPr="00746564">
        <w:rPr>
          <w:sz w:val="14"/>
          <w:szCs w:val="14"/>
          <w:lang w:val="fr-FR"/>
        </w:rPr>
        <w:t xml:space="preserve">, </w:t>
      </w:r>
      <w:r w:rsidR="0089739F" w:rsidRPr="00746564">
        <w:rPr>
          <w:sz w:val="14"/>
          <w:szCs w:val="14"/>
          <w:lang w:val="fr-FR"/>
        </w:rPr>
        <w:t xml:space="preserve">enregistre les entités juridiques </w:t>
      </w:r>
      <w:r>
        <w:rPr>
          <w:sz w:val="14"/>
          <w:szCs w:val="14"/>
          <w:lang w:val="fr-FR"/>
        </w:rPr>
        <w:t>RPR Anvers, département Tongres</w:t>
      </w:r>
      <w:r w:rsidR="0089739F" w:rsidRPr="00746564">
        <w:rPr>
          <w:sz w:val="14"/>
          <w:szCs w:val="14"/>
          <w:lang w:val="fr-FR"/>
        </w:rPr>
        <w:t>;</w:t>
      </w:r>
    </w:p>
    <w:p w14:paraId="25577BF4" w14:textId="77777777" w:rsidR="006F2E8E" w:rsidRDefault="003A57D6">
      <w:pPr>
        <w:pStyle w:val="Lijstalinea"/>
        <w:numPr>
          <w:ilvl w:val="0"/>
          <w:numId w:val="9"/>
        </w:numPr>
        <w:rPr>
          <w:b/>
          <w:bCs/>
          <w:sz w:val="14"/>
          <w:szCs w:val="14"/>
        </w:rPr>
      </w:pPr>
      <w:r w:rsidRPr="000C70B1">
        <w:rPr>
          <w:b/>
          <w:bCs/>
          <w:sz w:val="14"/>
          <w:szCs w:val="14"/>
        </w:rPr>
        <w:t xml:space="preserve">Champ </w:t>
      </w:r>
      <w:proofErr w:type="spellStart"/>
      <w:r w:rsidRPr="000C70B1">
        <w:rPr>
          <w:b/>
          <w:bCs/>
          <w:sz w:val="14"/>
          <w:szCs w:val="14"/>
        </w:rPr>
        <w:t>d'application</w:t>
      </w:r>
      <w:proofErr w:type="spellEnd"/>
    </w:p>
    <w:p w14:paraId="283AFA9C" w14:textId="40F84C99" w:rsidR="006F2E8E" w:rsidRPr="00746564" w:rsidRDefault="003A57D6">
      <w:pPr>
        <w:pStyle w:val="Lijstalinea"/>
        <w:numPr>
          <w:ilvl w:val="1"/>
          <w:numId w:val="9"/>
        </w:numPr>
        <w:rPr>
          <w:b/>
          <w:bCs/>
          <w:sz w:val="14"/>
          <w:szCs w:val="14"/>
          <w:lang w:val="fr-FR"/>
        </w:rPr>
      </w:pPr>
      <w:r w:rsidRPr="00746564">
        <w:rPr>
          <w:sz w:val="14"/>
          <w:szCs w:val="14"/>
          <w:lang w:val="fr-FR"/>
        </w:rPr>
        <w:t xml:space="preserve">Les présentes conditions générales de vente s'appliquent à toutes les demandes de devis, offres, bons de commande, confirmations de commande, factures et contrats entre Greenyard </w:t>
      </w:r>
      <w:r>
        <w:rPr>
          <w:sz w:val="14"/>
          <w:szCs w:val="14"/>
          <w:lang w:val="fr-FR"/>
        </w:rPr>
        <w:t>comme</w:t>
      </w:r>
      <w:r w:rsidRPr="00746564">
        <w:rPr>
          <w:sz w:val="14"/>
          <w:szCs w:val="14"/>
          <w:lang w:val="fr-FR"/>
        </w:rPr>
        <w:t xml:space="preserve"> </w:t>
      </w:r>
      <w:r w:rsidR="000C3754" w:rsidRPr="00746564">
        <w:rPr>
          <w:sz w:val="14"/>
          <w:szCs w:val="14"/>
          <w:lang w:val="fr-FR"/>
        </w:rPr>
        <w:t>fournisseur</w:t>
      </w:r>
      <w:r w:rsidRPr="00746564">
        <w:rPr>
          <w:sz w:val="14"/>
          <w:szCs w:val="14"/>
          <w:lang w:val="fr-FR"/>
        </w:rPr>
        <w:t xml:space="preserve"> (potentiel) </w:t>
      </w:r>
      <w:r w:rsidR="000C3754" w:rsidRPr="00746564">
        <w:rPr>
          <w:sz w:val="14"/>
          <w:szCs w:val="14"/>
          <w:lang w:val="fr-FR"/>
        </w:rPr>
        <w:t xml:space="preserve">de produits et services et son acheteur. </w:t>
      </w:r>
    </w:p>
    <w:p w14:paraId="79AD0AA2" w14:textId="77777777" w:rsidR="006F2E8E" w:rsidRDefault="003A57D6">
      <w:pPr>
        <w:pStyle w:val="Lijstalinea"/>
        <w:numPr>
          <w:ilvl w:val="0"/>
          <w:numId w:val="9"/>
        </w:numPr>
        <w:rPr>
          <w:b/>
          <w:bCs/>
          <w:sz w:val="14"/>
          <w:szCs w:val="14"/>
        </w:rPr>
      </w:pPr>
      <w:proofErr w:type="spellStart"/>
      <w:r w:rsidRPr="000C70B1">
        <w:rPr>
          <w:b/>
          <w:bCs/>
          <w:sz w:val="14"/>
          <w:szCs w:val="14"/>
        </w:rPr>
        <w:t>Commande</w:t>
      </w:r>
      <w:proofErr w:type="spellEnd"/>
      <w:r w:rsidRPr="000C70B1">
        <w:rPr>
          <w:b/>
          <w:bCs/>
          <w:sz w:val="14"/>
          <w:szCs w:val="14"/>
        </w:rPr>
        <w:t xml:space="preserve"> et livraison</w:t>
      </w:r>
    </w:p>
    <w:p w14:paraId="7E7DF27E" w14:textId="77777777" w:rsidR="006F2E8E" w:rsidRPr="00746564" w:rsidRDefault="003A57D6">
      <w:pPr>
        <w:pStyle w:val="Lijstalinea"/>
        <w:numPr>
          <w:ilvl w:val="1"/>
          <w:numId w:val="9"/>
        </w:numPr>
        <w:rPr>
          <w:b/>
          <w:bCs/>
          <w:sz w:val="14"/>
          <w:szCs w:val="14"/>
          <w:lang w:val="fr-FR"/>
        </w:rPr>
      </w:pPr>
      <w:r w:rsidRPr="00746564">
        <w:rPr>
          <w:sz w:val="14"/>
          <w:szCs w:val="14"/>
          <w:lang w:val="fr-FR"/>
        </w:rPr>
        <w:t xml:space="preserve">Les commandes passées par l'acheteur seront prises en compte par Greenyard. Greenyard accusera réception du bon de commande et confirmera, dans la mesure du possible, qu'il mettra à la disposition de l'acheteur tout ou partie du volume commandé. </w:t>
      </w:r>
    </w:p>
    <w:p w14:paraId="40CCBF8A" w14:textId="77777777" w:rsidR="006F2E8E" w:rsidRPr="00746564" w:rsidRDefault="003A57D6">
      <w:pPr>
        <w:pStyle w:val="Lijstalinea"/>
        <w:numPr>
          <w:ilvl w:val="1"/>
          <w:numId w:val="9"/>
        </w:numPr>
        <w:rPr>
          <w:b/>
          <w:bCs/>
          <w:sz w:val="14"/>
          <w:szCs w:val="14"/>
          <w:lang w:val="fr-FR"/>
        </w:rPr>
      </w:pPr>
      <w:r w:rsidRPr="00746564">
        <w:rPr>
          <w:sz w:val="14"/>
          <w:szCs w:val="14"/>
          <w:lang w:val="fr-FR"/>
        </w:rPr>
        <w:t>Sauf convention contraire entre les parties, la livraison est effectuée EXW (incoterms 2020)</w:t>
      </w:r>
      <w:r w:rsidR="00B05521" w:rsidRPr="00746564">
        <w:rPr>
          <w:sz w:val="14"/>
          <w:szCs w:val="14"/>
          <w:lang w:val="fr-FR"/>
        </w:rPr>
        <w:t>. L'</w:t>
      </w:r>
      <w:r w:rsidR="00D0349F" w:rsidRPr="00746564">
        <w:rPr>
          <w:sz w:val="14"/>
          <w:szCs w:val="14"/>
          <w:lang w:val="fr-FR"/>
        </w:rPr>
        <w:t xml:space="preserve">acheteur est responsable de la perte ou de l'endommagement des produits </w:t>
      </w:r>
      <w:r w:rsidR="00586198" w:rsidRPr="00746564">
        <w:rPr>
          <w:sz w:val="14"/>
          <w:szCs w:val="14"/>
          <w:lang w:val="fr-FR"/>
        </w:rPr>
        <w:t xml:space="preserve">avant même que le risque ne soit transféré à l'acheteur si la perte ou l'endommagement est dû à un acte ou à une omission de l'acheteur. </w:t>
      </w:r>
    </w:p>
    <w:p w14:paraId="09DCDD0A" w14:textId="77777777" w:rsidR="006F2E8E" w:rsidRPr="00746564" w:rsidRDefault="003A57D6">
      <w:pPr>
        <w:pStyle w:val="Lijstalinea"/>
        <w:numPr>
          <w:ilvl w:val="1"/>
          <w:numId w:val="9"/>
        </w:numPr>
        <w:rPr>
          <w:b/>
          <w:bCs/>
          <w:sz w:val="14"/>
          <w:szCs w:val="14"/>
          <w:lang w:val="fr-FR"/>
        </w:rPr>
      </w:pPr>
      <w:r w:rsidRPr="00746564">
        <w:rPr>
          <w:sz w:val="14"/>
          <w:szCs w:val="14"/>
          <w:lang w:val="fr-FR"/>
        </w:rPr>
        <w:t xml:space="preserve">Greenyard livrera les produits et/ou services à la date de livraison confirmée. En cas de (menace de) retard de livraison, Greenyard en </w:t>
      </w:r>
      <w:r w:rsidR="000024AD" w:rsidRPr="00746564">
        <w:rPr>
          <w:sz w:val="14"/>
          <w:szCs w:val="14"/>
          <w:lang w:val="fr-FR"/>
        </w:rPr>
        <w:t xml:space="preserve">informera </w:t>
      </w:r>
      <w:r w:rsidRPr="00746564">
        <w:rPr>
          <w:sz w:val="14"/>
          <w:szCs w:val="14"/>
          <w:lang w:val="fr-FR"/>
        </w:rPr>
        <w:t>rapidement l'</w:t>
      </w:r>
      <w:r w:rsidR="000024AD" w:rsidRPr="00746564">
        <w:rPr>
          <w:sz w:val="14"/>
          <w:szCs w:val="14"/>
          <w:lang w:val="fr-FR"/>
        </w:rPr>
        <w:t xml:space="preserve">acheteur et les parties se consulteront sur la manière la plus pratique de remédier aux conséquences de ce retard. Greenyard n'est responsable que des retards qui lui sont exclusivement imputables. Greenyard n'est pas responsable des retards de transport ou des dommages causés par les retards de transport. </w:t>
      </w:r>
    </w:p>
    <w:p w14:paraId="79187C2E" w14:textId="77777777" w:rsidR="006F2E8E" w:rsidRPr="00746564" w:rsidRDefault="003A57D6">
      <w:pPr>
        <w:pStyle w:val="Lijstalinea"/>
        <w:numPr>
          <w:ilvl w:val="1"/>
          <w:numId w:val="9"/>
        </w:numPr>
        <w:rPr>
          <w:b/>
          <w:bCs/>
          <w:sz w:val="14"/>
          <w:szCs w:val="14"/>
          <w:lang w:val="fr-FR"/>
        </w:rPr>
      </w:pPr>
      <w:r w:rsidRPr="00746564">
        <w:rPr>
          <w:sz w:val="14"/>
          <w:szCs w:val="14"/>
          <w:lang w:val="fr-FR"/>
        </w:rPr>
        <w:t xml:space="preserve">Greenyard n'est pas responsable des dommages causés aux employés ou aux représentants de l'acheteur survenus dans les locaux de Greenyard, sauf en cas de faute intentionnelle ou de négligence grave de la part de Greenyard. </w:t>
      </w:r>
    </w:p>
    <w:p w14:paraId="3B60EFB7" w14:textId="77777777" w:rsidR="006F2E8E" w:rsidRDefault="003A57D6">
      <w:pPr>
        <w:pStyle w:val="Lijstalinea"/>
        <w:numPr>
          <w:ilvl w:val="0"/>
          <w:numId w:val="9"/>
        </w:numPr>
        <w:rPr>
          <w:b/>
          <w:bCs/>
          <w:sz w:val="14"/>
          <w:szCs w:val="14"/>
        </w:rPr>
      </w:pPr>
      <w:proofErr w:type="spellStart"/>
      <w:r w:rsidRPr="000C70B1">
        <w:rPr>
          <w:b/>
          <w:bCs/>
          <w:sz w:val="14"/>
          <w:szCs w:val="14"/>
        </w:rPr>
        <w:t>Emballage</w:t>
      </w:r>
      <w:proofErr w:type="spellEnd"/>
    </w:p>
    <w:p w14:paraId="10D914D4" w14:textId="77777777" w:rsidR="006F2E8E" w:rsidRPr="00746564" w:rsidRDefault="003A57D6">
      <w:pPr>
        <w:pStyle w:val="Lijstalinea"/>
        <w:numPr>
          <w:ilvl w:val="1"/>
          <w:numId w:val="9"/>
        </w:numPr>
        <w:rPr>
          <w:b/>
          <w:bCs/>
          <w:sz w:val="14"/>
          <w:szCs w:val="14"/>
          <w:lang w:val="fr-FR"/>
        </w:rPr>
      </w:pPr>
      <w:r w:rsidRPr="00746564">
        <w:rPr>
          <w:sz w:val="14"/>
          <w:szCs w:val="14"/>
          <w:lang w:val="fr-FR"/>
        </w:rPr>
        <w:t xml:space="preserve">Il incombe à l'acheteur d'étiqueter, d'emballer et de marquer les produits </w:t>
      </w:r>
      <w:r w:rsidR="005733E0" w:rsidRPr="00746564">
        <w:rPr>
          <w:sz w:val="14"/>
          <w:szCs w:val="14"/>
          <w:lang w:val="fr-FR"/>
        </w:rPr>
        <w:t xml:space="preserve">conformément à toutes les lois et réglementations applicables, en utilisant exclusivement des matériaux d'emballage sûrs sur le plan alimentaire </w:t>
      </w:r>
      <w:r w:rsidR="0052338D" w:rsidRPr="00746564">
        <w:rPr>
          <w:sz w:val="14"/>
          <w:szCs w:val="14"/>
          <w:lang w:val="fr-FR"/>
        </w:rPr>
        <w:t xml:space="preserve">et </w:t>
      </w:r>
      <w:r w:rsidR="00ED5426" w:rsidRPr="00746564">
        <w:rPr>
          <w:sz w:val="14"/>
          <w:szCs w:val="14"/>
          <w:lang w:val="fr-FR"/>
        </w:rPr>
        <w:t>recyclables dans la mesure du possible.</w:t>
      </w:r>
    </w:p>
    <w:p w14:paraId="7300B838" w14:textId="77777777" w:rsidR="006F2E8E" w:rsidRDefault="003A57D6">
      <w:pPr>
        <w:pStyle w:val="Lijstalinea"/>
        <w:numPr>
          <w:ilvl w:val="0"/>
          <w:numId w:val="9"/>
        </w:numPr>
        <w:rPr>
          <w:b/>
          <w:bCs/>
          <w:sz w:val="14"/>
          <w:szCs w:val="14"/>
        </w:rPr>
      </w:pPr>
      <w:r w:rsidRPr="000C70B1">
        <w:rPr>
          <w:b/>
          <w:bCs/>
          <w:sz w:val="14"/>
          <w:szCs w:val="14"/>
        </w:rPr>
        <w:t xml:space="preserve">Prix et </w:t>
      </w:r>
      <w:proofErr w:type="spellStart"/>
      <w:r w:rsidRPr="000C70B1">
        <w:rPr>
          <w:b/>
          <w:bCs/>
          <w:sz w:val="14"/>
          <w:szCs w:val="14"/>
        </w:rPr>
        <w:t>paiement</w:t>
      </w:r>
      <w:proofErr w:type="spellEnd"/>
    </w:p>
    <w:p w14:paraId="7DA826D0" w14:textId="00EDB721" w:rsidR="006F2E8E" w:rsidRPr="00746564" w:rsidRDefault="003A57D6">
      <w:pPr>
        <w:pStyle w:val="Lijstalinea"/>
        <w:numPr>
          <w:ilvl w:val="1"/>
          <w:numId w:val="9"/>
        </w:numPr>
        <w:rPr>
          <w:sz w:val="14"/>
          <w:szCs w:val="14"/>
          <w:lang w:val="fr-FR"/>
        </w:rPr>
      </w:pPr>
      <w:r w:rsidRPr="00746564">
        <w:rPr>
          <w:sz w:val="14"/>
          <w:szCs w:val="14"/>
          <w:lang w:val="fr-FR"/>
        </w:rPr>
        <w:t xml:space="preserve">Les prix soumis par Greenyard sont </w:t>
      </w:r>
      <w:r w:rsidR="00851286">
        <w:rPr>
          <w:sz w:val="14"/>
          <w:szCs w:val="14"/>
          <w:lang w:val="fr-FR"/>
        </w:rPr>
        <w:t>HT</w:t>
      </w:r>
      <w:r w:rsidRPr="00746564">
        <w:rPr>
          <w:sz w:val="14"/>
          <w:szCs w:val="14"/>
          <w:lang w:val="fr-FR"/>
        </w:rPr>
        <w:t xml:space="preserve"> et s'appliquent à titre indicatif, sur la base des salaires horaires en vigueur et des prix d'achat des matières premières et des coûts d'emballage. Dans le cas où les coûts de main d'œuvre, les coûts des matières premières ou les coûts d'emballage affectant le prix des produits ou services livrés changent de 5%, Greenyard se réserve le droit d'ajuster les prix en conséquence dans la même proportion avec un maximum de 80%. </w:t>
      </w:r>
      <w:r w:rsidR="009C2A5B" w:rsidRPr="00746564">
        <w:rPr>
          <w:sz w:val="14"/>
          <w:szCs w:val="14"/>
          <w:lang w:val="fr-FR"/>
        </w:rPr>
        <w:t xml:space="preserve">Si des agences gouvernementales imposent des surcharges, des frais ou des taxes qui affectent le coût des produits ou des services fournis, Greenyard se réserve le droit de facturer de tels frais supplémentaires. Greenyard </w:t>
      </w:r>
      <w:r w:rsidRPr="00746564">
        <w:rPr>
          <w:sz w:val="14"/>
          <w:szCs w:val="14"/>
          <w:lang w:val="fr-FR"/>
        </w:rPr>
        <w:t>informera par écrit de ces suppléments et des tarifs</w:t>
      </w:r>
      <w:r w:rsidR="009973B8" w:rsidRPr="00746564">
        <w:rPr>
          <w:sz w:val="14"/>
          <w:szCs w:val="14"/>
          <w:lang w:val="fr-FR"/>
        </w:rPr>
        <w:t xml:space="preserve">. </w:t>
      </w:r>
    </w:p>
    <w:p w14:paraId="36E5FE1D" w14:textId="2F6B0E29" w:rsidR="006F2E8E" w:rsidRPr="00746564" w:rsidRDefault="003A57D6">
      <w:pPr>
        <w:pStyle w:val="Lijstalinea"/>
        <w:numPr>
          <w:ilvl w:val="1"/>
          <w:numId w:val="9"/>
        </w:numPr>
        <w:rPr>
          <w:sz w:val="14"/>
          <w:szCs w:val="14"/>
          <w:lang w:val="fr-FR"/>
        </w:rPr>
      </w:pPr>
      <w:r w:rsidRPr="00746564">
        <w:rPr>
          <w:sz w:val="14"/>
          <w:szCs w:val="14"/>
          <w:lang w:val="fr-FR"/>
        </w:rPr>
        <w:t xml:space="preserve">Le paiement est effectué </w:t>
      </w:r>
      <w:r w:rsidR="001E54A3" w:rsidRPr="00746564">
        <w:rPr>
          <w:sz w:val="14"/>
          <w:szCs w:val="14"/>
          <w:lang w:val="fr-FR"/>
        </w:rPr>
        <w:t xml:space="preserve">dans les </w:t>
      </w:r>
      <w:r w:rsidR="00851DEC" w:rsidRPr="00746564">
        <w:rPr>
          <w:sz w:val="14"/>
          <w:szCs w:val="14"/>
          <w:lang w:val="fr-FR"/>
        </w:rPr>
        <w:t xml:space="preserve">10 </w:t>
      </w:r>
      <w:r w:rsidR="001E54A3" w:rsidRPr="00746564">
        <w:rPr>
          <w:sz w:val="14"/>
          <w:szCs w:val="14"/>
          <w:lang w:val="fr-FR"/>
        </w:rPr>
        <w:t>jours suivant la livraison</w:t>
      </w:r>
      <w:r w:rsidR="00851DEC" w:rsidRPr="00746564">
        <w:rPr>
          <w:sz w:val="14"/>
          <w:szCs w:val="14"/>
          <w:lang w:val="fr-FR"/>
        </w:rPr>
        <w:t xml:space="preserve">, sauf </w:t>
      </w:r>
      <w:r w:rsidR="00C975F1">
        <w:rPr>
          <w:sz w:val="14"/>
          <w:szCs w:val="14"/>
          <w:lang w:val="fr-FR"/>
        </w:rPr>
        <w:t xml:space="preserve">autre </w:t>
      </w:r>
      <w:r w:rsidR="00851DEC" w:rsidRPr="00746564">
        <w:rPr>
          <w:sz w:val="14"/>
          <w:szCs w:val="14"/>
          <w:lang w:val="fr-FR"/>
        </w:rPr>
        <w:t>accord</w:t>
      </w:r>
      <w:r w:rsidR="00C975F1">
        <w:rPr>
          <w:sz w:val="14"/>
          <w:szCs w:val="14"/>
          <w:lang w:val="fr-FR"/>
        </w:rPr>
        <w:t>.</w:t>
      </w:r>
    </w:p>
    <w:p w14:paraId="30525E73"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Greenyard est autorisé à suspendre la livraison des produits et/ou services en cas de défaut de paiement de l'acheteur. </w:t>
      </w:r>
    </w:p>
    <w:p w14:paraId="62FE394B" w14:textId="77777777" w:rsidR="006F2E8E" w:rsidRPr="00746564" w:rsidRDefault="003A57D6">
      <w:pPr>
        <w:pStyle w:val="Lijstalinea"/>
        <w:numPr>
          <w:ilvl w:val="1"/>
          <w:numId w:val="9"/>
        </w:numPr>
        <w:rPr>
          <w:sz w:val="14"/>
          <w:szCs w:val="14"/>
          <w:lang w:val="fr-FR"/>
        </w:rPr>
      </w:pPr>
      <w:r w:rsidRPr="00746564">
        <w:rPr>
          <w:sz w:val="14"/>
          <w:szCs w:val="14"/>
          <w:lang w:val="fr-FR"/>
        </w:rPr>
        <w:t>L'acheteur n'a pas le droit de compenser les montants payables à Greenyard avec les créances, de quelque nature que ce soit, dues par Greenyard à l'acheteur ou de retenir le paiement pour quelque raison que ce soit</w:t>
      </w:r>
      <w:r w:rsidR="00664016" w:rsidRPr="00746564">
        <w:rPr>
          <w:sz w:val="14"/>
          <w:szCs w:val="14"/>
          <w:lang w:val="fr-FR"/>
        </w:rPr>
        <w:t xml:space="preserve">, </w:t>
      </w:r>
      <w:r w:rsidRPr="00746564">
        <w:rPr>
          <w:sz w:val="14"/>
          <w:szCs w:val="14"/>
          <w:lang w:val="fr-FR"/>
        </w:rPr>
        <w:t xml:space="preserve">et tout litige ou réclamation doit être traité séparément conformément aux dispositions de résolution des litiges des </w:t>
      </w:r>
      <w:r w:rsidR="00664016" w:rsidRPr="00746564">
        <w:rPr>
          <w:sz w:val="14"/>
          <w:szCs w:val="14"/>
          <w:lang w:val="fr-FR"/>
        </w:rPr>
        <w:t>présentes conditions générales de vente</w:t>
      </w:r>
      <w:r w:rsidRPr="00746564">
        <w:rPr>
          <w:sz w:val="14"/>
          <w:szCs w:val="14"/>
          <w:lang w:val="fr-FR"/>
        </w:rPr>
        <w:t>.</w:t>
      </w:r>
    </w:p>
    <w:p w14:paraId="4DE8D214"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A partir de la date d'échéance, les factures porteront intérêt au taux prescrit par l'article 5 de la loi du 2 août 2002 relative à la </w:t>
      </w:r>
      <w:r w:rsidR="005377A9" w:rsidRPr="00746564">
        <w:rPr>
          <w:sz w:val="14"/>
          <w:szCs w:val="14"/>
          <w:lang w:val="fr-FR"/>
        </w:rPr>
        <w:t xml:space="preserve">lutte contre le </w:t>
      </w:r>
      <w:r w:rsidRPr="00746564">
        <w:rPr>
          <w:sz w:val="14"/>
          <w:szCs w:val="14"/>
          <w:lang w:val="fr-FR"/>
        </w:rPr>
        <w:t xml:space="preserve">retard de paiement dans </w:t>
      </w:r>
      <w:r w:rsidR="00EE47E7" w:rsidRPr="00746564">
        <w:rPr>
          <w:sz w:val="14"/>
          <w:szCs w:val="14"/>
          <w:lang w:val="fr-FR"/>
        </w:rPr>
        <w:t>les transactions commerciales</w:t>
      </w:r>
      <w:r w:rsidRPr="00746564">
        <w:rPr>
          <w:sz w:val="14"/>
          <w:szCs w:val="14"/>
          <w:lang w:val="fr-FR"/>
        </w:rPr>
        <w:t xml:space="preserve">, ainsi qu'une indemnité supplémentaire de 10% sur le montant de la facture. Les </w:t>
      </w:r>
      <w:r w:rsidR="00A233AA" w:rsidRPr="00746564">
        <w:rPr>
          <w:sz w:val="14"/>
          <w:szCs w:val="14"/>
          <w:lang w:val="fr-FR"/>
        </w:rPr>
        <w:t xml:space="preserve">marchandises restent la propriété de Greenyard jusqu'au paiement complet, et en cas de revente, </w:t>
      </w:r>
      <w:r w:rsidR="00CF5FC5" w:rsidRPr="00746564">
        <w:rPr>
          <w:sz w:val="14"/>
          <w:szCs w:val="14"/>
          <w:lang w:val="fr-FR"/>
        </w:rPr>
        <w:t xml:space="preserve">Greenyard </w:t>
      </w:r>
      <w:r w:rsidR="00A233AA" w:rsidRPr="00746564">
        <w:rPr>
          <w:sz w:val="14"/>
          <w:szCs w:val="14"/>
          <w:lang w:val="fr-FR"/>
        </w:rPr>
        <w:t>peut réclamer la valeur des marchandises revendues.</w:t>
      </w:r>
    </w:p>
    <w:p w14:paraId="77D02F51" w14:textId="77777777" w:rsidR="006F2E8E" w:rsidRDefault="003A57D6">
      <w:pPr>
        <w:pStyle w:val="Lijstalinea"/>
        <w:numPr>
          <w:ilvl w:val="0"/>
          <w:numId w:val="9"/>
        </w:numPr>
        <w:rPr>
          <w:b/>
          <w:bCs/>
          <w:sz w:val="14"/>
          <w:szCs w:val="14"/>
        </w:rPr>
      </w:pPr>
      <w:proofErr w:type="spellStart"/>
      <w:r w:rsidRPr="000C70B1">
        <w:rPr>
          <w:b/>
          <w:bCs/>
          <w:sz w:val="14"/>
          <w:szCs w:val="14"/>
        </w:rPr>
        <w:t>Rejet</w:t>
      </w:r>
      <w:proofErr w:type="spellEnd"/>
    </w:p>
    <w:p w14:paraId="08B41F67" w14:textId="6B14755D" w:rsidR="006F2E8E" w:rsidRPr="00746564" w:rsidRDefault="003A57D6">
      <w:pPr>
        <w:pStyle w:val="Lijstalinea"/>
        <w:numPr>
          <w:ilvl w:val="1"/>
          <w:numId w:val="9"/>
        </w:numPr>
        <w:rPr>
          <w:sz w:val="14"/>
          <w:szCs w:val="14"/>
          <w:lang w:val="fr-FR"/>
        </w:rPr>
      </w:pPr>
      <w:r w:rsidRPr="00746564">
        <w:rPr>
          <w:sz w:val="14"/>
          <w:szCs w:val="14"/>
          <w:lang w:val="fr-FR"/>
        </w:rPr>
        <w:t xml:space="preserve">Si les produits et/ou services </w:t>
      </w:r>
      <w:r w:rsidR="00A71BF9" w:rsidRPr="00746564">
        <w:rPr>
          <w:sz w:val="14"/>
          <w:szCs w:val="14"/>
          <w:lang w:val="fr-FR"/>
        </w:rPr>
        <w:t xml:space="preserve">ne correspondent pas au bon de commande et aux spécifications, l'acheteur doit envoyer un avis de refus écrit à Greenyard dans les 24 heures suivant la livraison. </w:t>
      </w:r>
      <w:r w:rsidR="002D4F9A" w:rsidRPr="00746564">
        <w:rPr>
          <w:sz w:val="14"/>
          <w:szCs w:val="14"/>
          <w:lang w:val="fr-FR"/>
        </w:rPr>
        <w:t xml:space="preserve">L'absence entraînera l'irrecevabilité de la réclamation. </w:t>
      </w:r>
    </w:p>
    <w:p w14:paraId="01257855"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L'acheteur fournira toutes les informations pertinentes pour la réclamation, y compris la </w:t>
      </w:r>
      <w:r w:rsidR="00612271" w:rsidRPr="00746564">
        <w:rPr>
          <w:sz w:val="14"/>
          <w:szCs w:val="14"/>
          <w:lang w:val="fr-FR"/>
        </w:rPr>
        <w:t xml:space="preserve">date d'achat et de livraison, le numéro de la facture ou de la commande, la description du produit et la quantité, une description détaillée du problème ou du défaut, y compris des photographies, toute </w:t>
      </w:r>
      <w:r w:rsidR="00FA1A6C" w:rsidRPr="00746564">
        <w:rPr>
          <w:sz w:val="14"/>
          <w:szCs w:val="14"/>
          <w:lang w:val="fr-FR"/>
        </w:rPr>
        <w:t xml:space="preserve">documentation pertinente, telle que les relevés de température pendant le transport. </w:t>
      </w:r>
    </w:p>
    <w:p w14:paraId="1585F40D"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Dès réception de l'avis de refus, Greenyard a le droit de procéder à une inspection et à une évaluation approfondies du problème signalé. Cela peut inclure des inspections sur place ou la demande d'informations supplémentaires à l'acheteur. </w:t>
      </w:r>
      <w:r w:rsidR="00F86A26" w:rsidRPr="00746564">
        <w:rPr>
          <w:sz w:val="14"/>
          <w:szCs w:val="14"/>
          <w:lang w:val="fr-FR"/>
        </w:rPr>
        <w:t xml:space="preserve">Greenyard a le droit d'impliquer un inspecteur tiers ou un expert indépendant pour évaluer la validité de la réclamation. </w:t>
      </w:r>
    </w:p>
    <w:p w14:paraId="4EF05FC7" w14:textId="77777777" w:rsidR="006F2E8E" w:rsidRPr="00746564" w:rsidRDefault="003A57D6">
      <w:pPr>
        <w:pStyle w:val="Lijstalinea"/>
        <w:numPr>
          <w:ilvl w:val="1"/>
          <w:numId w:val="9"/>
        </w:numPr>
        <w:rPr>
          <w:sz w:val="14"/>
          <w:szCs w:val="14"/>
          <w:lang w:val="fr-FR"/>
        </w:rPr>
      </w:pPr>
      <w:r w:rsidRPr="00746564">
        <w:rPr>
          <w:sz w:val="14"/>
          <w:szCs w:val="14"/>
          <w:lang w:val="fr-FR"/>
        </w:rPr>
        <w:t>Greenyard déterminera si la réclamation est valable et si elle relève de la responsabilité de Greenyard, de l'acheteur ou d'un tiers. Si la réclamation est considérée comme relevant de la responsabilité de Greenyard, Greenyard décidera de la résolution appropriée, qui peut inclure un remplacement, un remboursement</w:t>
      </w:r>
      <w:r w:rsidR="002841B9" w:rsidRPr="00746564">
        <w:rPr>
          <w:sz w:val="14"/>
          <w:szCs w:val="14"/>
          <w:lang w:val="fr-FR"/>
        </w:rPr>
        <w:t xml:space="preserve">, un crédit ou une autre solution mutuellement acceptée. </w:t>
      </w:r>
    </w:p>
    <w:p w14:paraId="76973E74" w14:textId="77777777" w:rsidR="006F2E8E" w:rsidRPr="00746564" w:rsidRDefault="003A57D6">
      <w:pPr>
        <w:pStyle w:val="Lijstalinea"/>
        <w:numPr>
          <w:ilvl w:val="0"/>
          <w:numId w:val="9"/>
        </w:numPr>
        <w:rPr>
          <w:b/>
          <w:bCs/>
          <w:sz w:val="14"/>
          <w:szCs w:val="14"/>
          <w:lang w:val="fr-FR"/>
        </w:rPr>
      </w:pPr>
      <w:r w:rsidRPr="00746564">
        <w:rPr>
          <w:b/>
          <w:bCs/>
          <w:sz w:val="14"/>
          <w:szCs w:val="14"/>
          <w:lang w:val="fr-FR"/>
        </w:rPr>
        <w:t>Prestation de services et règles de sécurité</w:t>
      </w:r>
    </w:p>
    <w:p w14:paraId="2343D28A"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Lorsqu'il fait des affaires avec Greenyard, l'acheteur doit, et doit faire en sorte que ses directeurs, officiers, employés, agents et représentants se conforment à toutes les lois applicables. </w:t>
      </w:r>
    </w:p>
    <w:p w14:paraId="7BF0CF45"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Aux fins de la présente clause, </w:t>
      </w:r>
      <w:r w:rsidR="00EF6465" w:rsidRPr="00746564">
        <w:rPr>
          <w:sz w:val="14"/>
          <w:szCs w:val="14"/>
          <w:lang w:val="fr-FR"/>
        </w:rPr>
        <w:t>on entend par "</w:t>
      </w:r>
      <w:r w:rsidRPr="00746564">
        <w:rPr>
          <w:sz w:val="14"/>
          <w:szCs w:val="14"/>
          <w:lang w:val="fr-FR"/>
        </w:rPr>
        <w:t>lois applicables</w:t>
      </w:r>
      <w:r w:rsidR="00EF6465" w:rsidRPr="00746564">
        <w:rPr>
          <w:sz w:val="14"/>
          <w:szCs w:val="14"/>
          <w:lang w:val="fr-FR"/>
        </w:rPr>
        <w:t xml:space="preserve">" l'ensemble des lois, statuts, règles, règlements et ordonnances en vigueur à la date d'entrée en vigueur du contrat et modifiés, amendés ou remplacés après la date d'entrée en vigueur et applicables aux activités des parties en ce qui </w:t>
      </w:r>
      <w:r w:rsidR="00422687" w:rsidRPr="00746564">
        <w:rPr>
          <w:sz w:val="14"/>
          <w:szCs w:val="14"/>
          <w:lang w:val="fr-FR"/>
        </w:rPr>
        <w:t xml:space="preserve">concerne les produits et/ou les services, y compris, mais sans s'y limiter, l'ensemble des règlements et lignes directrices applicables de toute </w:t>
      </w:r>
      <w:r w:rsidR="009D363D" w:rsidRPr="00746564">
        <w:rPr>
          <w:sz w:val="14"/>
          <w:szCs w:val="14"/>
          <w:lang w:val="fr-FR"/>
        </w:rPr>
        <w:t>autorité</w:t>
      </w:r>
      <w:r w:rsidR="00422687" w:rsidRPr="00746564">
        <w:rPr>
          <w:sz w:val="14"/>
          <w:szCs w:val="14"/>
          <w:lang w:val="fr-FR"/>
        </w:rPr>
        <w:t xml:space="preserve"> réglementaire en </w:t>
      </w:r>
      <w:r w:rsidR="009D363D" w:rsidRPr="00746564">
        <w:rPr>
          <w:sz w:val="14"/>
          <w:szCs w:val="14"/>
          <w:lang w:val="fr-FR"/>
        </w:rPr>
        <w:t xml:space="preserve">matière de sécurité alimentaire, de santé, d'environnement et d'élimination des déchets, de protection des données, de tenue de registres électroniques et de sanctions commerciales. </w:t>
      </w:r>
    </w:p>
    <w:p w14:paraId="604C93C8" w14:textId="1362541A" w:rsidR="006F2E8E" w:rsidRPr="00746564" w:rsidRDefault="003A57D6">
      <w:pPr>
        <w:pStyle w:val="Lijstalinea"/>
        <w:numPr>
          <w:ilvl w:val="1"/>
          <w:numId w:val="9"/>
        </w:numPr>
        <w:rPr>
          <w:sz w:val="14"/>
          <w:szCs w:val="14"/>
          <w:lang w:val="fr-FR"/>
        </w:rPr>
      </w:pPr>
      <w:r w:rsidRPr="00746564">
        <w:rPr>
          <w:sz w:val="14"/>
          <w:szCs w:val="14"/>
          <w:lang w:val="fr-FR"/>
        </w:rPr>
        <w:t xml:space="preserve">L'acheteur se conformera au code de conduite </w:t>
      </w:r>
      <w:r w:rsidR="00D925B2">
        <w:rPr>
          <w:sz w:val="14"/>
          <w:szCs w:val="14"/>
          <w:lang w:val="fr-FR"/>
        </w:rPr>
        <w:t xml:space="preserve">de </w:t>
      </w:r>
      <w:r w:rsidRPr="00746564">
        <w:rPr>
          <w:sz w:val="14"/>
          <w:szCs w:val="14"/>
          <w:lang w:val="fr-FR"/>
        </w:rPr>
        <w:t>Greenyard</w:t>
      </w:r>
      <w:r w:rsidR="00D925B2">
        <w:rPr>
          <w:sz w:val="14"/>
          <w:szCs w:val="14"/>
          <w:lang w:val="fr-FR"/>
        </w:rPr>
        <w:t xml:space="preserve"> </w:t>
      </w:r>
      <w:r w:rsidR="00746564">
        <w:rPr>
          <w:sz w:val="14"/>
          <w:szCs w:val="14"/>
          <w:lang w:val="fr-FR"/>
        </w:rPr>
        <w:t>(</w:t>
      </w:r>
      <w:r w:rsidRPr="00746564">
        <w:rPr>
          <w:sz w:val="14"/>
          <w:szCs w:val="14"/>
          <w:lang w:val="fr-FR"/>
        </w:rPr>
        <w:t>www.greenyard.group</w:t>
      </w:r>
      <w:r w:rsidR="00746564">
        <w:rPr>
          <w:sz w:val="14"/>
          <w:szCs w:val="14"/>
          <w:lang w:val="fr-FR"/>
        </w:rPr>
        <w:t>)</w:t>
      </w:r>
      <w:r w:rsidRPr="00746564">
        <w:rPr>
          <w:sz w:val="14"/>
          <w:szCs w:val="14"/>
          <w:lang w:val="fr-FR"/>
        </w:rPr>
        <w:t xml:space="preserve">. </w:t>
      </w:r>
    </w:p>
    <w:p w14:paraId="74CE5A76" w14:textId="77777777" w:rsidR="006F2E8E" w:rsidRDefault="003A57D6">
      <w:pPr>
        <w:pStyle w:val="Lijstalinea"/>
        <w:numPr>
          <w:ilvl w:val="0"/>
          <w:numId w:val="9"/>
        </w:numPr>
        <w:rPr>
          <w:b/>
          <w:bCs/>
          <w:sz w:val="14"/>
          <w:szCs w:val="14"/>
        </w:rPr>
      </w:pPr>
      <w:proofErr w:type="spellStart"/>
      <w:r w:rsidRPr="000C70B1">
        <w:rPr>
          <w:b/>
          <w:bCs/>
          <w:sz w:val="14"/>
          <w:szCs w:val="14"/>
        </w:rPr>
        <w:t>Responsabilité</w:t>
      </w:r>
      <w:proofErr w:type="spellEnd"/>
    </w:p>
    <w:p w14:paraId="2B7155E8" w14:textId="77777777" w:rsidR="006F2E8E" w:rsidRPr="00746564" w:rsidRDefault="003A57D6">
      <w:pPr>
        <w:pStyle w:val="Lijstalinea"/>
        <w:numPr>
          <w:ilvl w:val="1"/>
          <w:numId w:val="9"/>
        </w:numPr>
        <w:rPr>
          <w:sz w:val="14"/>
          <w:szCs w:val="14"/>
          <w:lang w:val="fr-FR"/>
        </w:rPr>
      </w:pPr>
      <w:r w:rsidRPr="00746564">
        <w:rPr>
          <w:sz w:val="14"/>
          <w:szCs w:val="14"/>
          <w:lang w:val="fr-FR"/>
        </w:rPr>
        <w:t>Greenyard ne sera pas responsable (i) de la perte de profit, de bonne volonté, d'opportunités commerciales, d'économies ou de bénéfices anticipés</w:t>
      </w:r>
      <w:r w:rsidR="00F44EEA" w:rsidRPr="00746564">
        <w:rPr>
          <w:sz w:val="14"/>
          <w:szCs w:val="14"/>
          <w:lang w:val="fr-FR"/>
        </w:rPr>
        <w:t xml:space="preserve">, ou (ii) de pertes ou de dommages indirects, punitifs, spéciaux, exemplaires ou consécutifs. </w:t>
      </w:r>
    </w:p>
    <w:p w14:paraId="35F974A2"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La responsabilité totale de Greenyard (y compris les intérêts) pour toutes les réclamations relatives aux produits et/ou services ou à l'accord est limitée aux montants payables pour les produits et/ou services </w:t>
      </w:r>
      <w:r w:rsidR="00DC3919" w:rsidRPr="00746564">
        <w:rPr>
          <w:sz w:val="14"/>
          <w:szCs w:val="14"/>
          <w:lang w:val="fr-FR"/>
        </w:rPr>
        <w:t xml:space="preserve">donnant lieu à la réclamation dans </w:t>
      </w:r>
      <w:r w:rsidR="00DC3919" w:rsidRPr="00746564">
        <w:rPr>
          <w:sz w:val="14"/>
          <w:szCs w:val="14"/>
          <w:lang w:val="fr-FR"/>
        </w:rPr>
        <w:t xml:space="preserve">le cadre du bon de commande concerné. </w:t>
      </w:r>
    </w:p>
    <w:p w14:paraId="3DFC2C0A"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Aucune disposition du présent accord ne limite la responsabilité d'une partie en cas (i) de décès ou de </w:t>
      </w:r>
      <w:r w:rsidR="009B07D1" w:rsidRPr="00746564">
        <w:rPr>
          <w:sz w:val="14"/>
          <w:szCs w:val="14"/>
          <w:lang w:val="fr-FR"/>
        </w:rPr>
        <w:t>dommages corpore</w:t>
      </w:r>
      <w:r w:rsidRPr="00746564">
        <w:rPr>
          <w:sz w:val="14"/>
          <w:szCs w:val="14"/>
          <w:lang w:val="fr-FR"/>
        </w:rPr>
        <w:t xml:space="preserve">ls </w:t>
      </w:r>
      <w:r w:rsidR="009B07D1" w:rsidRPr="00746564">
        <w:rPr>
          <w:sz w:val="14"/>
          <w:szCs w:val="14"/>
          <w:lang w:val="fr-FR"/>
        </w:rPr>
        <w:t xml:space="preserve">causés par la négligence de cette partie, (ii) de fraude de cette partie ou (iii) de toute autre chose que </w:t>
      </w:r>
      <w:r w:rsidR="00512539" w:rsidRPr="00746564">
        <w:rPr>
          <w:sz w:val="14"/>
          <w:szCs w:val="14"/>
          <w:lang w:val="fr-FR"/>
        </w:rPr>
        <w:t xml:space="preserve">la loi </w:t>
      </w:r>
      <w:r w:rsidR="009B07D1" w:rsidRPr="00746564">
        <w:rPr>
          <w:sz w:val="14"/>
          <w:szCs w:val="14"/>
          <w:lang w:val="fr-FR"/>
        </w:rPr>
        <w:t xml:space="preserve">ne permet pas </w:t>
      </w:r>
      <w:r w:rsidR="00512539" w:rsidRPr="00746564">
        <w:rPr>
          <w:sz w:val="14"/>
          <w:szCs w:val="14"/>
          <w:lang w:val="fr-FR"/>
        </w:rPr>
        <w:t xml:space="preserve">de limiter ou d'exclure. </w:t>
      </w:r>
    </w:p>
    <w:p w14:paraId="0E325686"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En aucun cas Greenyard ne sera responsable de plus que la proportion de pertes, de dommages ou de responsabilités qui sont directement et uniquement causés par Greenyard en ce qui concerne les </w:t>
      </w:r>
      <w:r w:rsidR="006E0ACF" w:rsidRPr="00746564">
        <w:rPr>
          <w:sz w:val="14"/>
          <w:szCs w:val="14"/>
          <w:lang w:val="fr-FR"/>
        </w:rPr>
        <w:t xml:space="preserve">produits et/ou les services donnant lieu à la réclamation dans le cadre du bon de commande concerné. </w:t>
      </w:r>
    </w:p>
    <w:p w14:paraId="3C2E12D2" w14:textId="77777777" w:rsidR="006F2E8E" w:rsidRDefault="003A57D6">
      <w:pPr>
        <w:pStyle w:val="Lijstalinea"/>
        <w:numPr>
          <w:ilvl w:val="0"/>
          <w:numId w:val="9"/>
        </w:numPr>
        <w:rPr>
          <w:b/>
          <w:bCs/>
          <w:sz w:val="14"/>
          <w:szCs w:val="14"/>
        </w:rPr>
      </w:pPr>
      <w:r w:rsidRPr="000C70B1">
        <w:rPr>
          <w:b/>
          <w:bCs/>
          <w:sz w:val="14"/>
          <w:szCs w:val="14"/>
        </w:rPr>
        <w:t>Force Majeure</w:t>
      </w:r>
    </w:p>
    <w:p w14:paraId="4E94C859" w14:textId="77777777" w:rsidR="006F2E8E" w:rsidRPr="00746564" w:rsidRDefault="003A57D6">
      <w:pPr>
        <w:pStyle w:val="Lijstalinea"/>
        <w:numPr>
          <w:ilvl w:val="1"/>
          <w:numId w:val="9"/>
        </w:numPr>
        <w:rPr>
          <w:sz w:val="14"/>
          <w:szCs w:val="14"/>
          <w:lang w:val="fr-FR"/>
        </w:rPr>
      </w:pPr>
      <w:r w:rsidRPr="00746564">
        <w:rPr>
          <w:sz w:val="14"/>
          <w:szCs w:val="14"/>
          <w:lang w:val="fr-FR"/>
        </w:rPr>
        <w:t>On entend par "force majeure" des circonstances indépendantes de la volonté des parties, notamment (i) une émeute, une guerre, un acte d'</w:t>
      </w:r>
      <w:r w:rsidR="00EB61AF" w:rsidRPr="00746564">
        <w:rPr>
          <w:sz w:val="14"/>
          <w:szCs w:val="14"/>
          <w:lang w:val="fr-FR"/>
        </w:rPr>
        <w:t>ennemis étrangers, des hostilités (que la guerre soit déclarée ou non), des actes de terrorisme, une guerre civile, une rébellion, une révolution, une insurrection, un pouvoir militaire ou usurpé, une réquisition ou une acquisition forcée par une autorité gouvernementale ou compétente, (ii) des radiations ionisantes ou une contamination</w:t>
      </w:r>
      <w:r w:rsidR="00E16207" w:rsidRPr="00746564">
        <w:rPr>
          <w:sz w:val="14"/>
          <w:szCs w:val="14"/>
          <w:lang w:val="fr-FR"/>
        </w:rPr>
        <w:t xml:space="preserve">, une radioactivité provenant de tout combustible nucléaire ou de tout déchet nucléaire, des propriétés radioactives, toxiques, explosives ou autres propriétés dangereuses, ou de tout assemblage explosif ou composant nucléaire de la combustion </w:t>
      </w:r>
      <w:r w:rsidR="00C429A0" w:rsidRPr="00746564">
        <w:rPr>
          <w:sz w:val="14"/>
          <w:szCs w:val="14"/>
          <w:lang w:val="fr-FR"/>
        </w:rPr>
        <w:t xml:space="preserve">de combustible nucléaire, de propriétés radioactives, toxiques, explosives ou autres propriétés dangereuses ou de tout </w:t>
      </w:r>
      <w:r w:rsidR="008358F7" w:rsidRPr="00746564">
        <w:rPr>
          <w:sz w:val="14"/>
          <w:szCs w:val="14"/>
          <w:lang w:val="fr-FR"/>
        </w:rPr>
        <w:t xml:space="preserve">assemblage </w:t>
      </w:r>
      <w:r w:rsidR="00C429A0" w:rsidRPr="00746564">
        <w:rPr>
          <w:sz w:val="14"/>
          <w:szCs w:val="14"/>
          <w:lang w:val="fr-FR"/>
        </w:rPr>
        <w:t xml:space="preserve">explosif </w:t>
      </w:r>
      <w:r w:rsidR="008358F7" w:rsidRPr="00746564">
        <w:rPr>
          <w:sz w:val="14"/>
          <w:szCs w:val="14"/>
          <w:lang w:val="fr-FR"/>
        </w:rPr>
        <w:t xml:space="preserve">ou </w:t>
      </w:r>
      <w:r w:rsidR="00770D99" w:rsidRPr="00746564">
        <w:rPr>
          <w:sz w:val="14"/>
          <w:szCs w:val="14"/>
          <w:lang w:val="fr-FR"/>
        </w:rPr>
        <w:t>composant nucléaire, (iii) grèves, conflits sociaux</w:t>
      </w:r>
      <w:r w:rsidR="007F16D9" w:rsidRPr="00746564">
        <w:rPr>
          <w:sz w:val="14"/>
          <w:szCs w:val="14"/>
          <w:lang w:val="fr-FR"/>
        </w:rPr>
        <w:t>, pénuries de main-d'œuvre</w:t>
      </w:r>
      <w:r w:rsidR="00DC3101" w:rsidRPr="00746564">
        <w:rPr>
          <w:sz w:val="14"/>
          <w:szCs w:val="14"/>
          <w:lang w:val="fr-FR"/>
        </w:rPr>
        <w:t xml:space="preserve">, </w:t>
      </w:r>
      <w:r w:rsidR="00A77DC2" w:rsidRPr="00746564">
        <w:rPr>
          <w:sz w:val="14"/>
          <w:szCs w:val="14"/>
          <w:lang w:val="fr-FR"/>
        </w:rPr>
        <w:t>pannes d'</w:t>
      </w:r>
      <w:r w:rsidR="00DC3101" w:rsidRPr="00746564">
        <w:rPr>
          <w:sz w:val="14"/>
          <w:szCs w:val="14"/>
          <w:lang w:val="fr-FR"/>
        </w:rPr>
        <w:t xml:space="preserve">électricité </w:t>
      </w:r>
      <w:r w:rsidR="00A77DC2" w:rsidRPr="00746564">
        <w:rPr>
          <w:sz w:val="14"/>
          <w:szCs w:val="14"/>
          <w:lang w:val="fr-FR"/>
        </w:rPr>
        <w:t>et défaillances des infrastructures, (</w:t>
      </w:r>
      <w:r w:rsidR="00342B02" w:rsidRPr="00746564">
        <w:rPr>
          <w:sz w:val="14"/>
          <w:szCs w:val="14"/>
          <w:lang w:val="fr-FR"/>
        </w:rPr>
        <w:t xml:space="preserve">iv) tremblements de terre, </w:t>
      </w:r>
      <w:r w:rsidR="00114CAC" w:rsidRPr="00746564">
        <w:rPr>
          <w:sz w:val="14"/>
          <w:szCs w:val="14"/>
          <w:lang w:val="fr-FR"/>
        </w:rPr>
        <w:t xml:space="preserve">inondations, incendies, </w:t>
      </w:r>
      <w:r w:rsidR="009B5D4D" w:rsidRPr="00746564">
        <w:rPr>
          <w:sz w:val="14"/>
          <w:szCs w:val="14"/>
          <w:lang w:val="fr-FR"/>
        </w:rPr>
        <w:t xml:space="preserve">ouragans, sécheresses </w:t>
      </w:r>
      <w:r w:rsidR="00114CAC" w:rsidRPr="00746564">
        <w:rPr>
          <w:sz w:val="14"/>
          <w:szCs w:val="14"/>
          <w:lang w:val="fr-FR"/>
        </w:rPr>
        <w:t xml:space="preserve">ou autres catastrophes naturelles physiques et conditions météorologiques graves entraînant </w:t>
      </w:r>
      <w:r w:rsidR="007F16D9" w:rsidRPr="00746564">
        <w:rPr>
          <w:sz w:val="14"/>
          <w:szCs w:val="14"/>
          <w:lang w:val="fr-FR"/>
        </w:rPr>
        <w:t xml:space="preserve">une faible production </w:t>
      </w:r>
      <w:r w:rsidR="00DC3101" w:rsidRPr="00746564">
        <w:rPr>
          <w:sz w:val="14"/>
          <w:szCs w:val="14"/>
          <w:lang w:val="fr-FR"/>
        </w:rPr>
        <w:t>ou de mauvaises récoltes</w:t>
      </w:r>
      <w:r w:rsidR="009B5D4D" w:rsidRPr="00746564">
        <w:rPr>
          <w:sz w:val="14"/>
          <w:szCs w:val="14"/>
          <w:lang w:val="fr-FR"/>
        </w:rPr>
        <w:t xml:space="preserve">, </w:t>
      </w:r>
      <w:r w:rsidR="00EF69CB" w:rsidRPr="00746564">
        <w:rPr>
          <w:sz w:val="14"/>
          <w:szCs w:val="14"/>
          <w:lang w:val="fr-FR"/>
        </w:rPr>
        <w:t>(v) pandémies et situations d'urgence sanitaire</w:t>
      </w:r>
      <w:r w:rsidR="00A77DC2" w:rsidRPr="00746564">
        <w:rPr>
          <w:sz w:val="14"/>
          <w:szCs w:val="14"/>
          <w:lang w:val="fr-FR"/>
        </w:rPr>
        <w:t xml:space="preserve">. </w:t>
      </w:r>
    </w:p>
    <w:p w14:paraId="3CD6D1CD" w14:textId="4D6020CC" w:rsidR="006F2E8E" w:rsidRPr="00746564" w:rsidRDefault="003A57D6">
      <w:pPr>
        <w:pStyle w:val="Lijstalinea"/>
        <w:numPr>
          <w:ilvl w:val="1"/>
          <w:numId w:val="9"/>
        </w:numPr>
        <w:rPr>
          <w:sz w:val="14"/>
          <w:szCs w:val="14"/>
          <w:lang w:val="fr-FR"/>
        </w:rPr>
      </w:pPr>
      <w:r w:rsidRPr="00746564">
        <w:rPr>
          <w:sz w:val="14"/>
          <w:szCs w:val="14"/>
          <w:lang w:val="fr-FR"/>
        </w:rPr>
        <w:t xml:space="preserve">Si un événement de force majeure empêche une partie d'exécuter ses obligations, cette partie suspendra l'exécution de ses obligations pendant la période nécessaire pour supprimer cette cause. Dans ce cas, la partie empêchée d'exécuter ses obligations en </w:t>
      </w:r>
      <w:r w:rsidR="00AE753F" w:rsidRPr="00746564">
        <w:rPr>
          <w:sz w:val="14"/>
          <w:szCs w:val="14"/>
          <w:lang w:val="fr-FR"/>
        </w:rPr>
        <w:t xml:space="preserve">informera l'autre partie et, si la période de suspension dure plus </w:t>
      </w:r>
      <w:r w:rsidR="00746564">
        <w:rPr>
          <w:sz w:val="14"/>
          <w:szCs w:val="14"/>
          <w:lang w:val="fr-FR"/>
        </w:rPr>
        <w:t>4</w:t>
      </w:r>
      <w:r w:rsidR="00AE753F" w:rsidRPr="00746564">
        <w:rPr>
          <w:sz w:val="14"/>
          <w:szCs w:val="14"/>
          <w:lang w:val="fr-FR"/>
        </w:rPr>
        <w:t xml:space="preserve"> semaines, les parties pourront à tout moment résilier l'accord avec effet immédiat, sans que la </w:t>
      </w:r>
      <w:r w:rsidR="00975F8F" w:rsidRPr="00746564">
        <w:rPr>
          <w:sz w:val="14"/>
          <w:szCs w:val="14"/>
          <w:lang w:val="fr-FR"/>
        </w:rPr>
        <w:t xml:space="preserve">responsabilité </w:t>
      </w:r>
      <w:r w:rsidR="00335A7E" w:rsidRPr="00746564">
        <w:rPr>
          <w:sz w:val="14"/>
          <w:szCs w:val="14"/>
          <w:lang w:val="fr-FR"/>
        </w:rPr>
        <w:t xml:space="preserve">de l'une ou l'autre partie ne soit </w:t>
      </w:r>
      <w:r w:rsidR="00975F8F" w:rsidRPr="00746564">
        <w:rPr>
          <w:sz w:val="14"/>
          <w:szCs w:val="14"/>
          <w:lang w:val="fr-FR"/>
        </w:rPr>
        <w:t xml:space="preserve">engagée. </w:t>
      </w:r>
      <w:r w:rsidR="00335A7E" w:rsidRPr="00746564">
        <w:rPr>
          <w:sz w:val="14"/>
          <w:szCs w:val="14"/>
          <w:lang w:val="fr-FR"/>
        </w:rPr>
        <w:t xml:space="preserve">Aucune pénalité ou indemnité forfaitaire ne </w:t>
      </w:r>
      <w:r w:rsidR="00EB7E33" w:rsidRPr="00746564">
        <w:rPr>
          <w:sz w:val="14"/>
          <w:szCs w:val="14"/>
          <w:lang w:val="fr-FR"/>
        </w:rPr>
        <w:t xml:space="preserve">sera imposée à la partie qui n'est pas en mesure d'exécuter ses obligations. </w:t>
      </w:r>
      <w:r w:rsidR="009C4E10" w:rsidRPr="00746564">
        <w:rPr>
          <w:sz w:val="14"/>
          <w:szCs w:val="14"/>
          <w:lang w:val="fr-FR"/>
        </w:rPr>
        <w:t xml:space="preserve"> </w:t>
      </w:r>
    </w:p>
    <w:p w14:paraId="183B8CA7" w14:textId="77777777" w:rsidR="006F2E8E" w:rsidRPr="00746564" w:rsidRDefault="003A57D6">
      <w:pPr>
        <w:pStyle w:val="Lijstalinea"/>
        <w:numPr>
          <w:ilvl w:val="1"/>
          <w:numId w:val="9"/>
        </w:numPr>
        <w:rPr>
          <w:sz w:val="14"/>
          <w:szCs w:val="14"/>
          <w:lang w:val="fr-FR"/>
        </w:rPr>
      </w:pPr>
      <w:r w:rsidRPr="00746564">
        <w:rPr>
          <w:sz w:val="14"/>
          <w:szCs w:val="14"/>
          <w:lang w:val="fr-FR"/>
        </w:rPr>
        <w:t>Si le cas de force majeure entraîne un retard important, les parties peuvent convenir de fractionner ou d'échelonner les livraisons, en autorisant une exécution partielle lorsque cela est possible et en adaptant le calendrier en conséquence.</w:t>
      </w:r>
    </w:p>
    <w:p w14:paraId="3F8F9AB7" w14:textId="77777777" w:rsidR="006F2E8E" w:rsidRDefault="003A57D6">
      <w:pPr>
        <w:pStyle w:val="Lijstalinea"/>
        <w:numPr>
          <w:ilvl w:val="0"/>
          <w:numId w:val="9"/>
        </w:numPr>
        <w:rPr>
          <w:b/>
          <w:bCs/>
          <w:sz w:val="14"/>
          <w:szCs w:val="14"/>
        </w:rPr>
      </w:pPr>
      <w:proofErr w:type="spellStart"/>
      <w:r w:rsidRPr="000C70B1">
        <w:rPr>
          <w:b/>
          <w:bCs/>
          <w:sz w:val="14"/>
          <w:szCs w:val="14"/>
        </w:rPr>
        <w:t>Confidentialité</w:t>
      </w:r>
      <w:proofErr w:type="spellEnd"/>
    </w:p>
    <w:p w14:paraId="032F333A"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Chaque partie préserve la confidentialité des informations </w:t>
      </w:r>
      <w:r w:rsidR="00BF3B90" w:rsidRPr="00746564">
        <w:rPr>
          <w:sz w:val="14"/>
          <w:szCs w:val="14"/>
          <w:lang w:val="fr-FR"/>
        </w:rPr>
        <w:t xml:space="preserve">relatives à l'autre partie et n'utilise ces informations que pour l'exécution du contrat. </w:t>
      </w:r>
    </w:p>
    <w:p w14:paraId="44CCFC41" w14:textId="45D4CA80" w:rsidR="006F2E8E" w:rsidRPr="00746564" w:rsidRDefault="003A57D6">
      <w:pPr>
        <w:pStyle w:val="Lijstalinea"/>
        <w:numPr>
          <w:ilvl w:val="1"/>
          <w:numId w:val="9"/>
        </w:numPr>
        <w:rPr>
          <w:sz w:val="14"/>
          <w:szCs w:val="14"/>
          <w:lang w:val="fr-FR"/>
        </w:rPr>
      </w:pPr>
      <w:r w:rsidRPr="00746564">
        <w:rPr>
          <w:sz w:val="14"/>
          <w:szCs w:val="14"/>
          <w:lang w:val="fr-FR"/>
        </w:rPr>
        <w:t>À la fin de l'accord, chaque partie restitue rapidement à l'autre partie tout le matériel et la documentation qui sont entrés en sa possession au cours de l'exécution</w:t>
      </w:r>
      <w:r w:rsidR="000509F0">
        <w:rPr>
          <w:sz w:val="14"/>
          <w:szCs w:val="14"/>
          <w:lang w:val="fr-FR"/>
        </w:rPr>
        <w:t>.</w:t>
      </w:r>
    </w:p>
    <w:p w14:paraId="06F62EB3" w14:textId="77777777" w:rsidR="006F2E8E" w:rsidRPr="00746564" w:rsidRDefault="003A57D6">
      <w:pPr>
        <w:pStyle w:val="Lijstalinea"/>
        <w:numPr>
          <w:ilvl w:val="0"/>
          <w:numId w:val="9"/>
        </w:numPr>
        <w:rPr>
          <w:b/>
          <w:bCs/>
          <w:sz w:val="14"/>
          <w:szCs w:val="14"/>
          <w:lang w:val="fr-FR"/>
        </w:rPr>
      </w:pPr>
      <w:r w:rsidRPr="00746564">
        <w:rPr>
          <w:b/>
          <w:bCs/>
          <w:sz w:val="14"/>
          <w:szCs w:val="14"/>
          <w:lang w:val="fr-FR"/>
        </w:rPr>
        <w:t>Ressources, propriété intellectuelle et savoir-faire</w:t>
      </w:r>
    </w:p>
    <w:p w14:paraId="2D6A2E6B" w14:textId="4E8EC877" w:rsidR="006F2E8E" w:rsidRPr="00746564" w:rsidRDefault="003A57D6">
      <w:pPr>
        <w:pStyle w:val="Lijstalinea"/>
        <w:numPr>
          <w:ilvl w:val="1"/>
          <w:numId w:val="9"/>
        </w:numPr>
        <w:rPr>
          <w:sz w:val="14"/>
          <w:szCs w:val="14"/>
          <w:lang w:val="fr-FR"/>
        </w:rPr>
      </w:pPr>
      <w:r w:rsidRPr="00746564">
        <w:rPr>
          <w:sz w:val="14"/>
          <w:szCs w:val="14"/>
          <w:lang w:val="fr-FR"/>
        </w:rPr>
        <w:t>Toute propriété intellectuelle développée ou créée par le fournisseur dans le cadre de cet accord, y compris, mais sans s'y limiter, conceptions de produits, processus de fabrication, logiciels propriétaires, marques commerciales</w:t>
      </w:r>
      <w:r w:rsidR="00C13FB3">
        <w:rPr>
          <w:sz w:val="14"/>
          <w:szCs w:val="14"/>
          <w:lang w:val="fr-FR"/>
        </w:rPr>
        <w:t>, recettes,</w:t>
      </w:r>
      <w:r w:rsidRPr="00746564">
        <w:rPr>
          <w:sz w:val="14"/>
          <w:szCs w:val="14"/>
          <w:lang w:val="fr-FR"/>
        </w:rPr>
        <w:t xml:space="preserve"> et toute autre information propriétaire, restera propriété exclusive de </w:t>
      </w:r>
      <w:r w:rsidR="008B20C7" w:rsidRPr="00746564">
        <w:rPr>
          <w:sz w:val="14"/>
          <w:szCs w:val="14"/>
          <w:lang w:val="fr-FR"/>
        </w:rPr>
        <w:t>Greenyard</w:t>
      </w:r>
      <w:r w:rsidRPr="00746564">
        <w:rPr>
          <w:sz w:val="14"/>
          <w:szCs w:val="14"/>
          <w:lang w:val="fr-FR"/>
        </w:rPr>
        <w:t>.</w:t>
      </w:r>
    </w:p>
    <w:p w14:paraId="5D838AD9" w14:textId="77777777" w:rsidR="006F2E8E" w:rsidRPr="00746564" w:rsidRDefault="003A57D6">
      <w:pPr>
        <w:pStyle w:val="Lijstalinea"/>
        <w:numPr>
          <w:ilvl w:val="1"/>
          <w:numId w:val="9"/>
        </w:numPr>
        <w:rPr>
          <w:sz w:val="14"/>
          <w:szCs w:val="14"/>
          <w:lang w:val="fr-FR"/>
        </w:rPr>
      </w:pPr>
      <w:r w:rsidRPr="00746564">
        <w:rPr>
          <w:sz w:val="14"/>
          <w:szCs w:val="14"/>
          <w:lang w:val="fr-FR"/>
        </w:rPr>
        <w:t>Si du matériel est mis à disposition ou utilisé par l'acheteur aux fins du contrat, alors qu'il est protégé par un droit de propriété intellectuelle de l'acheteur, l'acheteur accorde à Greenyard un droit d'utilisation libre de redevance sur ce matériel pour la portée maximale autorisée et pour la durée du contrat.</w:t>
      </w:r>
    </w:p>
    <w:p w14:paraId="1A7287B8" w14:textId="77777777" w:rsidR="006F2E8E" w:rsidRPr="00746564" w:rsidRDefault="003A57D6">
      <w:pPr>
        <w:pStyle w:val="Lijstalinea"/>
        <w:numPr>
          <w:ilvl w:val="1"/>
          <w:numId w:val="9"/>
        </w:numPr>
        <w:rPr>
          <w:sz w:val="14"/>
          <w:szCs w:val="14"/>
          <w:lang w:val="fr-FR"/>
        </w:rPr>
      </w:pPr>
      <w:r w:rsidRPr="00746564">
        <w:rPr>
          <w:sz w:val="14"/>
          <w:szCs w:val="14"/>
          <w:lang w:val="fr-FR"/>
        </w:rPr>
        <w:t>Chaque partie indemnise l'autre partie et la tient à l'écart de toute perte, réclamation, dommage, indemnisation ou pénalité découlant de ou en rapport avec une réclamation d'un tiers pour une prétendue violation de ses droits de propriété intellectuelle résultant de l'achat, de l'importation, de l'utilisation, du stockage, du transport ou de la revente des produits par l'autre partie.</w:t>
      </w:r>
    </w:p>
    <w:p w14:paraId="36CD4C00" w14:textId="77777777" w:rsidR="006F2E8E" w:rsidRDefault="003A57D6">
      <w:pPr>
        <w:pStyle w:val="Lijstalinea"/>
        <w:numPr>
          <w:ilvl w:val="0"/>
          <w:numId w:val="9"/>
        </w:numPr>
        <w:rPr>
          <w:b/>
          <w:bCs/>
          <w:sz w:val="14"/>
          <w:szCs w:val="14"/>
        </w:rPr>
      </w:pPr>
      <w:r w:rsidRPr="000C70B1">
        <w:rPr>
          <w:b/>
          <w:bCs/>
          <w:sz w:val="14"/>
          <w:szCs w:val="14"/>
        </w:rPr>
        <w:t>Affectation</w:t>
      </w:r>
    </w:p>
    <w:p w14:paraId="7CE971A4"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L'acheteur ne peut céder aucun de ses droits ou obligations en vertu de l'accord sans l'accord écrit préalable de Greenyard. </w:t>
      </w:r>
    </w:p>
    <w:p w14:paraId="22B99206" w14:textId="0C5B6114" w:rsidR="006F2E8E" w:rsidRDefault="00746564">
      <w:pPr>
        <w:pStyle w:val="Lijstalinea"/>
        <w:numPr>
          <w:ilvl w:val="0"/>
          <w:numId w:val="9"/>
        </w:numPr>
        <w:rPr>
          <w:b/>
          <w:bCs/>
          <w:sz w:val="14"/>
          <w:szCs w:val="14"/>
        </w:rPr>
      </w:pPr>
      <w:r>
        <w:rPr>
          <w:b/>
          <w:bCs/>
          <w:sz w:val="14"/>
          <w:szCs w:val="14"/>
        </w:rPr>
        <w:t>Termination</w:t>
      </w:r>
    </w:p>
    <w:p w14:paraId="4423A3F5" w14:textId="70898751" w:rsidR="006F2E8E" w:rsidRPr="00746564" w:rsidRDefault="003A57D6">
      <w:pPr>
        <w:pStyle w:val="Lijstalinea"/>
        <w:numPr>
          <w:ilvl w:val="1"/>
          <w:numId w:val="9"/>
        </w:numPr>
        <w:rPr>
          <w:sz w:val="14"/>
          <w:szCs w:val="14"/>
          <w:lang w:val="fr-FR"/>
        </w:rPr>
      </w:pPr>
      <w:r w:rsidRPr="00746564">
        <w:rPr>
          <w:sz w:val="14"/>
          <w:szCs w:val="14"/>
          <w:lang w:val="fr-FR"/>
        </w:rPr>
        <w:t xml:space="preserve">Chaque </w:t>
      </w:r>
      <w:r w:rsidR="00BC176C" w:rsidRPr="00746564">
        <w:rPr>
          <w:sz w:val="14"/>
          <w:szCs w:val="14"/>
          <w:lang w:val="fr-FR"/>
        </w:rPr>
        <w:t>partie a le droit, sans préjudice de ses autres droits ou recours, de résilier l'accord ou toute partie de celui-ci immédiatement, sans qu'une action judiciaire soit nécessaire, par notification écrite à l'autre partie si (i) l'autre partie devient insolvable, dépose une demande de mise en faillite</w:t>
      </w:r>
      <w:r w:rsidR="00EB3896" w:rsidRPr="00746564">
        <w:rPr>
          <w:sz w:val="14"/>
          <w:szCs w:val="14"/>
          <w:lang w:val="fr-FR"/>
        </w:rPr>
        <w:t xml:space="preserve">, ou si une ordonnance est rendue ou une résolution adoptée pour la faillite, la liquidation, l'administration, la liquidation ou la dissolution de l'autre partie, ou si un administrateur, un liquidateur ou un responsable similaire est nommé sur tout ou partie substantielle des actifs de l'autre partie, ou si une situation similaire à ce qui précède se produit </w:t>
      </w:r>
      <w:r w:rsidR="002C0276" w:rsidRPr="00746564">
        <w:rPr>
          <w:sz w:val="14"/>
          <w:szCs w:val="14"/>
          <w:lang w:val="fr-FR"/>
        </w:rPr>
        <w:t>(ii) l'</w:t>
      </w:r>
      <w:r w:rsidR="00297F9A" w:rsidRPr="00746564">
        <w:rPr>
          <w:sz w:val="14"/>
          <w:szCs w:val="14"/>
          <w:lang w:val="fr-FR"/>
        </w:rPr>
        <w:t xml:space="preserve">autre partie est en violation substantielle de l'accord et soit cette violation n'est pas susceptible d'être corrigée, soit, si la violation est susceptible d'être corrigée, la partie en violation n'a pas remédié à la violation dans </w:t>
      </w:r>
      <w:r w:rsidR="00746564">
        <w:rPr>
          <w:sz w:val="14"/>
          <w:szCs w:val="14"/>
          <w:lang w:val="fr-FR"/>
        </w:rPr>
        <w:t>30</w:t>
      </w:r>
      <w:r w:rsidR="00297F9A" w:rsidRPr="00746564">
        <w:rPr>
          <w:sz w:val="14"/>
          <w:szCs w:val="14"/>
          <w:lang w:val="fr-FR"/>
        </w:rPr>
        <w:t xml:space="preserve"> jours suivant </w:t>
      </w:r>
      <w:r w:rsidR="00993050">
        <w:rPr>
          <w:sz w:val="14"/>
          <w:szCs w:val="14"/>
          <w:lang w:val="fr-FR"/>
        </w:rPr>
        <w:t>une</w:t>
      </w:r>
      <w:r w:rsidR="00297F9A" w:rsidRPr="00746564">
        <w:rPr>
          <w:sz w:val="14"/>
          <w:szCs w:val="14"/>
          <w:lang w:val="fr-FR"/>
        </w:rPr>
        <w:t xml:space="preserve"> mise en demeure écrite l'enjoignant de le faire. </w:t>
      </w:r>
    </w:p>
    <w:p w14:paraId="2655B530" w14:textId="77777777" w:rsidR="006F2E8E" w:rsidRDefault="003A57D6">
      <w:pPr>
        <w:pStyle w:val="Lijstalinea"/>
        <w:numPr>
          <w:ilvl w:val="0"/>
          <w:numId w:val="9"/>
        </w:numPr>
        <w:rPr>
          <w:b/>
          <w:bCs/>
          <w:sz w:val="14"/>
          <w:szCs w:val="14"/>
        </w:rPr>
      </w:pPr>
      <w:r w:rsidRPr="000C70B1">
        <w:rPr>
          <w:b/>
          <w:bCs/>
          <w:sz w:val="14"/>
          <w:szCs w:val="14"/>
        </w:rPr>
        <w:t xml:space="preserve">Droit applicable et </w:t>
      </w:r>
      <w:proofErr w:type="spellStart"/>
      <w:r w:rsidRPr="000C70B1">
        <w:rPr>
          <w:b/>
          <w:bCs/>
          <w:sz w:val="14"/>
          <w:szCs w:val="14"/>
        </w:rPr>
        <w:t>juge</w:t>
      </w:r>
      <w:proofErr w:type="spellEnd"/>
      <w:r w:rsidRPr="000C70B1">
        <w:rPr>
          <w:b/>
          <w:bCs/>
          <w:sz w:val="14"/>
          <w:szCs w:val="14"/>
        </w:rPr>
        <w:t xml:space="preserve"> </w:t>
      </w:r>
      <w:proofErr w:type="spellStart"/>
      <w:r w:rsidRPr="000C70B1">
        <w:rPr>
          <w:b/>
          <w:bCs/>
          <w:sz w:val="14"/>
          <w:szCs w:val="14"/>
        </w:rPr>
        <w:t>compétent</w:t>
      </w:r>
      <w:proofErr w:type="spellEnd"/>
    </w:p>
    <w:p w14:paraId="4114BB58"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Les présentes conditions générales de vente sont régies par la loi du pays où Greenyard a son siège social, à l'exclusion de la convention de Vienne du 11 avril 1980 sur les contrats de vente internationale de produits (CISG). </w:t>
      </w:r>
    </w:p>
    <w:p w14:paraId="5363EEB1"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Les litiges entre Greenyard et l'acheteur seront jugés exclusivement par les tribunaux compétents du lieu où Greenyard a son siège social. </w:t>
      </w:r>
    </w:p>
    <w:p w14:paraId="3BC8E055" w14:textId="77777777" w:rsidR="006F2E8E" w:rsidRDefault="003A57D6">
      <w:pPr>
        <w:pStyle w:val="Lijstalinea"/>
        <w:numPr>
          <w:ilvl w:val="0"/>
          <w:numId w:val="9"/>
        </w:numPr>
        <w:rPr>
          <w:b/>
          <w:bCs/>
          <w:sz w:val="14"/>
          <w:szCs w:val="14"/>
        </w:rPr>
      </w:pPr>
      <w:r w:rsidRPr="000C70B1">
        <w:rPr>
          <w:b/>
          <w:bCs/>
          <w:sz w:val="14"/>
          <w:szCs w:val="14"/>
        </w:rPr>
        <w:t>Divers</w:t>
      </w:r>
    </w:p>
    <w:p w14:paraId="2452E32A" w14:textId="12435C60" w:rsidR="006F2E8E" w:rsidRPr="00746564" w:rsidRDefault="003A57D6">
      <w:pPr>
        <w:pStyle w:val="Lijstalinea"/>
        <w:numPr>
          <w:ilvl w:val="1"/>
          <w:numId w:val="9"/>
        </w:numPr>
        <w:rPr>
          <w:sz w:val="14"/>
          <w:szCs w:val="14"/>
          <w:lang w:val="fr-FR"/>
        </w:rPr>
      </w:pPr>
      <w:r w:rsidRPr="00746564">
        <w:rPr>
          <w:sz w:val="14"/>
          <w:szCs w:val="14"/>
          <w:lang w:val="fr-FR"/>
        </w:rPr>
        <w:t>Dans le cas où une clause des présentes Conditions générales de vente serait invalide, illégale ou inapplicable, cela n'affectera pas les autres clauses du contrat. Dans ce cas</w:t>
      </w:r>
      <w:r w:rsidR="00746564">
        <w:rPr>
          <w:sz w:val="14"/>
          <w:szCs w:val="14"/>
          <w:lang w:val="fr-FR"/>
        </w:rPr>
        <w:t>, parties</w:t>
      </w:r>
      <w:r w:rsidRPr="00746564">
        <w:rPr>
          <w:sz w:val="14"/>
          <w:szCs w:val="14"/>
          <w:lang w:val="fr-FR"/>
        </w:rPr>
        <w:t xml:space="preserve"> s'engagent à remplacer la clause par une clause légalement valide qui </w:t>
      </w:r>
      <w:r w:rsidR="00910EBE" w:rsidRPr="00746564">
        <w:rPr>
          <w:sz w:val="14"/>
          <w:szCs w:val="14"/>
          <w:lang w:val="fr-FR"/>
        </w:rPr>
        <w:t xml:space="preserve">reflète autant que possible la clause devenue inefficace. </w:t>
      </w:r>
      <w:r w:rsidRPr="00746564">
        <w:rPr>
          <w:sz w:val="14"/>
          <w:szCs w:val="14"/>
          <w:lang w:val="fr-FR"/>
        </w:rPr>
        <w:t xml:space="preserve"> </w:t>
      </w:r>
    </w:p>
    <w:p w14:paraId="1AE18446" w14:textId="77777777" w:rsidR="006F2E8E" w:rsidRPr="00746564" w:rsidRDefault="003A57D6">
      <w:pPr>
        <w:pStyle w:val="Lijstalinea"/>
        <w:numPr>
          <w:ilvl w:val="1"/>
          <w:numId w:val="9"/>
        </w:numPr>
        <w:rPr>
          <w:sz w:val="14"/>
          <w:szCs w:val="14"/>
          <w:lang w:val="fr-FR"/>
        </w:rPr>
      </w:pPr>
      <w:r w:rsidRPr="00746564">
        <w:rPr>
          <w:sz w:val="14"/>
          <w:szCs w:val="14"/>
          <w:lang w:val="fr-FR"/>
        </w:rPr>
        <w:t xml:space="preserve">L'échec ou le retard de Greenyard dans l'application ou l'application partielle d'une disposition de l'accord ne sera pas considéré comme une renonciation à ses droits en vertu de l'accord. </w:t>
      </w:r>
    </w:p>
    <w:p w14:paraId="79660845" w14:textId="59FBE175" w:rsidR="00FC2C6E" w:rsidRPr="00C975F1" w:rsidRDefault="003A57D6" w:rsidP="00FC2C6E">
      <w:pPr>
        <w:pStyle w:val="Lijstalinea"/>
        <w:numPr>
          <w:ilvl w:val="1"/>
          <w:numId w:val="9"/>
        </w:numPr>
        <w:rPr>
          <w:sz w:val="14"/>
          <w:szCs w:val="14"/>
          <w:lang w:val="fr-FR"/>
        </w:rPr>
      </w:pPr>
      <w:r w:rsidRPr="00C975F1">
        <w:rPr>
          <w:sz w:val="14"/>
          <w:szCs w:val="14"/>
          <w:lang w:val="fr-FR"/>
        </w:rPr>
        <w:t>Chaque partie accepte que le présent accord et tout autre document à remettre dans le cadre des présentes puissent être signés électroniquement et que toute signature électronique apparaissant sur le présent accord ou sur tout autre document ait la même valeur qu'une signature manuscrite en termes de validité, de force exécutoire et d'admissibilité. Si une signature est délivrée par télécopie ou par courrier électronique sous la forme d'un fichier de données au format ".</w:t>
      </w:r>
      <w:proofErr w:type="spellStart"/>
      <w:r w:rsidRPr="00C975F1">
        <w:rPr>
          <w:sz w:val="14"/>
          <w:szCs w:val="14"/>
          <w:lang w:val="fr-FR"/>
        </w:rPr>
        <w:t>pdf</w:t>
      </w:r>
      <w:proofErr w:type="spellEnd"/>
      <w:r w:rsidRPr="00C975F1">
        <w:rPr>
          <w:sz w:val="14"/>
          <w:szCs w:val="14"/>
          <w:lang w:val="fr-FR"/>
        </w:rPr>
        <w:t>", cette signature crée une obligation valide et contraignante pour la partie qui l'exécute (ou pour le compte de laquelle elle est exécutée), avec la même force et le même effet que si cette télécopie ou cette page de signature au format ".</w:t>
      </w:r>
      <w:proofErr w:type="spellStart"/>
      <w:r w:rsidRPr="00C975F1">
        <w:rPr>
          <w:sz w:val="14"/>
          <w:szCs w:val="14"/>
          <w:lang w:val="fr-FR"/>
        </w:rPr>
        <w:t>pdf</w:t>
      </w:r>
      <w:proofErr w:type="spellEnd"/>
      <w:r w:rsidRPr="00C975F1">
        <w:rPr>
          <w:sz w:val="14"/>
          <w:szCs w:val="14"/>
          <w:lang w:val="fr-FR"/>
        </w:rPr>
        <w:t>" constituait un original.</w:t>
      </w:r>
    </w:p>
    <w:sectPr w:rsidR="00FC2C6E" w:rsidRPr="00C975F1" w:rsidSect="00746564">
      <w:type w:val="continuous"/>
      <w:pgSz w:w="11920" w:h="17340"/>
      <w:pgMar w:top="1123" w:right="510" w:bottom="278" w:left="510" w:header="709" w:footer="709"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C329" w14:textId="77777777" w:rsidR="00B875C9" w:rsidRDefault="00B875C9">
      <w:r>
        <w:separator/>
      </w:r>
    </w:p>
  </w:endnote>
  <w:endnote w:type="continuationSeparator" w:id="0">
    <w:p w14:paraId="596C9706" w14:textId="77777777" w:rsidR="00B875C9" w:rsidRDefault="00B8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29F54" w14:textId="77777777" w:rsidR="00B875C9" w:rsidRDefault="00B875C9">
      <w:r>
        <w:separator/>
      </w:r>
    </w:p>
  </w:footnote>
  <w:footnote w:type="continuationSeparator" w:id="0">
    <w:p w14:paraId="5274DDBA" w14:textId="77777777" w:rsidR="00B875C9" w:rsidRDefault="00B87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5C4A" w14:textId="77777777" w:rsidR="00F648C9" w:rsidRDefault="00F648C9" w:rsidP="00F648C9">
    <w:pPr>
      <w:pStyle w:val="Koptekst"/>
      <w:jc w:val="right"/>
      <w:rPr>
        <w:i/>
        <w:iCs/>
        <w:sz w:val="20"/>
        <w:szCs w:val="20"/>
      </w:rPr>
    </w:pPr>
  </w:p>
  <w:p w14:paraId="6C2B5082" w14:textId="0C83CB39" w:rsidR="006F2E8E" w:rsidRPr="00C06849" w:rsidRDefault="003A57D6">
    <w:pPr>
      <w:pStyle w:val="Koptekst"/>
      <w:jc w:val="right"/>
      <w:rPr>
        <w:i/>
        <w:iCs/>
        <w:sz w:val="20"/>
        <w:szCs w:val="20"/>
        <w:lang w:val="nl-BE"/>
      </w:rPr>
    </w:pPr>
    <w:r w:rsidRPr="0087258D">
      <w:rPr>
        <w:i/>
        <w:iCs/>
        <w:noProof/>
        <w:sz w:val="20"/>
        <w:szCs w:val="20"/>
        <w:lang w:eastAsia="nl-BE"/>
      </w:rPr>
      <w:drawing>
        <wp:anchor distT="0" distB="0" distL="114300" distR="114300" simplePos="0" relativeHeight="251659264" behindDoc="1" locked="0" layoutInCell="1" allowOverlap="1" wp14:anchorId="6386B97A" wp14:editId="42865EBA">
          <wp:simplePos x="0" y="0"/>
          <wp:positionH relativeFrom="page">
            <wp:posOffset>457200</wp:posOffset>
          </wp:positionH>
          <wp:positionV relativeFrom="page">
            <wp:posOffset>114300</wp:posOffset>
          </wp:positionV>
          <wp:extent cx="2268000" cy="33480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Y_be_logo_brief.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8000" cy="334800"/>
                  </a:xfrm>
                  <a:prstGeom prst="rect">
                    <a:avLst/>
                  </a:prstGeom>
                </pic:spPr>
              </pic:pic>
            </a:graphicData>
          </a:graphic>
          <wp14:sizeRelH relativeFrom="page">
            <wp14:pctWidth>0</wp14:pctWidth>
          </wp14:sizeRelH>
          <wp14:sizeRelV relativeFrom="page">
            <wp14:pctHeight>0</wp14:pctHeight>
          </wp14:sizeRelV>
        </wp:anchor>
      </w:drawing>
    </w:r>
    <w:r w:rsidRPr="00C06849">
      <w:rPr>
        <w:i/>
        <w:iCs/>
        <w:sz w:val="20"/>
        <w:szCs w:val="20"/>
        <w:lang w:val="nl-BE"/>
      </w:rPr>
      <w:t xml:space="preserve">Version </w:t>
    </w:r>
    <w:r w:rsidR="00C06849" w:rsidRPr="00C06849">
      <w:rPr>
        <w:i/>
        <w:iCs/>
        <w:sz w:val="20"/>
        <w:szCs w:val="20"/>
        <w:lang w:val="nl-BE"/>
      </w:rPr>
      <w:t>06.</w:t>
    </w:r>
    <w:r w:rsidR="00C06849">
      <w:rPr>
        <w:i/>
        <w:iCs/>
        <w:sz w:val="20"/>
        <w:szCs w:val="20"/>
        <w:lang w:val="nl-BE"/>
      </w:rPr>
      <w:t>2024</w:t>
    </w:r>
    <w:r w:rsidRPr="00C06849">
      <w:rPr>
        <w:i/>
        <w:iCs/>
        <w:sz w:val="20"/>
        <w:szCs w:val="20"/>
        <w:lang w:val="nl-BE"/>
      </w:rPr>
      <w:t xml:space="preserve"> - </w:t>
    </w:r>
    <w:proofErr w:type="spellStart"/>
    <w:r w:rsidR="00565B0C" w:rsidRPr="00C06849">
      <w:rPr>
        <w:i/>
        <w:iCs/>
        <w:sz w:val="20"/>
        <w:szCs w:val="20"/>
        <w:lang w:val="nl-BE"/>
      </w:rPr>
      <w:t>vente</w:t>
    </w:r>
    <w:proofErr w:type="spellEnd"/>
    <w:r w:rsidR="00565B0C" w:rsidRPr="00C06849">
      <w:rPr>
        <w:i/>
        <w:iCs/>
        <w:sz w:val="20"/>
        <w:szCs w:val="20"/>
        <w:lang w:val="nl-BE"/>
      </w:rPr>
      <w:t xml:space="preserve"> de </w:t>
    </w:r>
    <w:proofErr w:type="spellStart"/>
    <w:r w:rsidRPr="00C06849">
      <w:rPr>
        <w:i/>
        <w:iCs/>
        <w:sz w:val="20"/>
        <w:szCs w:val="20"/>
        <w:lang w:val="nl-BE"/>
      </w:rPr>
      <w:t>produits</w:t>
    </w:r>
    <w:proofErr w:type="spellEnd"/>
    <w:r w:rsidRPr="00C06849">
      <w:rPr>
        <w:i/>
        <w:iCs/>
        <w:sz w:val="20"/>
        <w:szCs w:val="20"/>
        <w:lang w:val="nl-BE"/>
      </w:rPr>
      <w:t xml:space="preserve"> </w:t>
    </w:r>
    <w:proofErr w:type="spellStart"/>
    <w:r w:rsidR="00565B0C" w:rsidRPr="00C06849">
      <w:rPr>
        <w:i/>
        <w:iCs/>
        <w:sz w:val="20"/>
        <w:szCs w:val="20"/>
        <w:lang w:val="nl-BE"/>
      </w:rPr>
      <w:t>alimentaires</w:t>
    </w:r>
    <w:proofErr w:type="spellEnd"/>
  </w:p>
  <w:p w14:paraId="54BC6BF5" w14:textId="77777777" w:rsidR="00910D2B" w:rsidRPr="00C06849" w:rsidRDefault="00910D2B">
    <w:pPr>
      <w:pStyle w:val="Plattetekst"/>
      <w:spacing w:line="14" w:lineRule="auto"/>
      <w:jc w:val="left"/>
      <w:rPr>
        <w:sz w:val="20"/>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409B"/>
    <w:multiLevelType w:val="hybridMultilevel"/>
    <w:tmpl w:val="76EA5A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5175861"/>
    <w:multiLevelType w:val="hybridMultilevel"/>
    <w:tmpl w:val="F7A64AC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4D24F0E"/>
    <w:multiLevelType w:val="multilevel"/>
    <w:tmpl w:val="4894A33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ascii="Arial" w:eastAsia="SimSun" w:hAnsi="Arial" w:cs="Arial"/>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29C0768A"/>
    <w:multiLevelType w:val="hybridMultilevel"/>
    <w:tmpl w:val="B73C0F94"/>
    <w:lvl w:ilvl="0" w:tplc="EC2E1F06">
      <w:start w:val="1"/>
      <w:numFmt w:val="lowerLetter"/>
      <w:lvlText w:val="(%1)"/>
      <w:lvlJc w:val="left"/>
      <w:pPr>
        <w:ind w:left="1087" w:hanging="293"/>
      </w:pPr>
      <w:rPr>
        <w:rFonts w:ascii="Arial MT" w:eastAsia="Arial MT" w:hAnsi="Arial MT" w:cs="Arial MT" w:hint="default"/>
        <w:spacing w:val="-1"/>
        <w:w w:val="100"/>
        <w:sz w:val="16"/>
        <w:szCs w:val="16"/>
        <w:lang w:val="en-US" w:eastAsia="en-US" w:bidi="ar-SA"/>
      </w:rPr>
    </w:lvl>
    <w:lvl w:ilvl="1" w:tplc="B386A5A6">
      <w:numFmt w:val="bullet"/>
      <w:lvlText w:val="•"/>
      <w:lvlJc w:val="left"/>
      <w:pPr>
        <w:ind w:left="1488" w:hanging="293"/>
      </w:pPr>
      <w:rPr>
        <w:rFonts w:hint="default"/>
        <w:lang w:val="en-US" w:eastAsia="en-US" w:bidi="ar-SA"/>
      </w:rPr>
    </w:lvl>
    <w:lvl w:ilvl="2" w:tplc="7FBE2FCC">
      <w:numFmt w:val="bullet"/>
      <w:lvlText w:val="•"/>
      <w:lvlJc w:val="left"/>
      <w:pPr>
        <w:ind w:left="1896" w:hanging="293"/>
      </w:pPr>
      <w:rPr>
        <w:rFonts w:hint="default"/>
        <w:lang w:val="en-US" w:eastAsia="en-US" w:bidi="ar-SA"/>
      </w:rPr>
    </w:lvl>
    <w:lvl w:ilvl="3" w:tplc="27E864F4">
      <w:numFmt w:val="bullet"/>
      <w:lvlText w:val="•"/>
      <w:lvlJc w:val="left"/>
      <w:pPr>
        <w:ind w:left="2305" w:hanging="293"/>
      </w:pPr>
      <w:rPr>
        <w:rFonts w:hint="default"/>
        <w:lang w:val="en-US" w:eastAsia="en-US" w:bidi="ar-SA"/>
      </w:rPr>
    </w:lvl>
    <w:lvl w:ilvl="4" w:tplc="5AEEE87A">
      <w:numFmt w:val="bullet"/>
      <w:lvlText w:val="•"/>
      <w:lvlJc w:val="left"/>
      <w:pPr>
        <w:ind w:left="2713" w:hanging="293"/>
      </w:pPr>
      <w:rPr>
        <w:rFonts w:hint="default"/>
        <w:lang w:val="en-US" w:eastAsia="en-US" w:bidi="ar-SA"/>
      </w:rPr>
    </w:lvl>
    <w:lvl w:ilvl="5" w:tplc="3206703A">
      <w:numFmt w:val="bullet"/>
      <w:lvlText w:val="•"/>
      <w:lvlJc w:val="left"/>
      <w:pPr>
        <w:ind w:left="3122" w:hanging="293"/>
      </w:pPr>
      <w:rPr>
        <w:rFonts w:hint="default"/>
        <w:lang w:val="en-US" w:eastAsia="en-US" w:bidi="ar-SA"/>
      </w:rPr>
    </w:lvl>
    <w:lvl w:ilvl="6" w:tplc="D3782FF6">
      <w:numFmt w:val="bullet"/>
      <w:lvlText w:val="•"/>
      <w:lvlJc w:val="left"/>
      <w:pPr>
        <w:ind w:left="3530" w:hanging="293"/>
      </w:pPr>
      <w:rPr>
        <w:rFonts w:hint="default"/>
        <w:lang w:val="en-US" w:eastAsia="en-US" w:bidi="ar-SA"/>
      </w:rPr>
    </w:lvl>
    <w:lvl w:ilvl="7" w:tplc="634AAD9C">
      <w:numFmt w:val="bullet"/>
      <w:lvlText w:val="•"/>
      <w:lvlJc w:val="left"/>
      <w:pPr>
        <w:ind w:left="3939" w:hanging="293"/>
      </w:pPr>
      <w:rPr>
        <w:rFonts w:hint="default"/>
        <w:lang w:val="en-US" w:eastAsia="en-US" w:bidi="ar-SA"/>
      </w:rPr>
    </w:lvl>
    <w:lvl w:ilvl="8" w:tplc="E1EE2A92">
      <w:numFmt w:val="bullet"/>
      <w:lvlText w:val="•"/>
      <w:lvlJc w:val="left"/>
      <w:pPr>
        <w:ind w:left="4347" w:hanging="293"/>
      </w:pPr>
      <w:rPr>
        <w:rFonts w:hint="default"/>
        <w:lang w:val="en-US" w:eastAsia="en-US" w:bidi="ar-SA"/>
      </w:rPr>
    </w:lvl>
  </w:abstractNum>
  <w:abstractNum w:abstractNumId="4" w15:restartNumberingAfterBreak="0">
    <w:nsid w:val="4CA81810"/>
    <w:multiLevelType w:val="multilevel"/>
    <w:tmpl w:val="E1F89A10"/>
    <w:lvl w:ilvl="0">
      <w:start w:val="1"/>
      <w:numFmt w:val="decimal"/>
      <w:lvlText w:val="%1."/>
      <w:lvlJc w:val="left"/>
      <w:pPr>
        <w:ind w:left="357" w:hanging="357"/>
      </w:pPr>
      <w:rPr>
        <w:rFonts w:hint="default"/>
      </w:rPr>
    </w:lvl>
    <w:lvl w:ilvl="1">
      <w:start w:val="1"/>
      <w:numFmt w:val="decimal"/>
      <w:suff w:val="space"/>
      <w:lvlText w:val="%1.%2."/>
      <w:lvlJc w:val="left"/>
      <w:pPr>
        <w:ind w:left="0" w:firstLine="0"/>
      </w:pPr>
      <w:rPr>
        <w:rFonts w:hint="default"/>
        <w:b w:val="0"/>
        <w:bCs w:val="0"/>
        <w:i w:val="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62563A66"/>
    <w:multiLevelType w:val="hybridMultilevel"/>
    <w:tmpl w:val="131EED9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9B10774"/>
    <w:multiLevelType w:val="multilevel"/>
    <w:tmpl w:val="0876DF2A"/>
    <w:lvl w:ilvl="0">
      <w:start w:val="1"/>
      <w:numFmt w:val="decimal"/>
      <w:lvlText w:val="%1."/>
      <w:lvlJc w:val="left"/>
      <w:pPr>
        <w:ind w:left="1180" w:hanging="363"/>
        <w:jc w:val="right"/>
      </w:pPr>
      <w:rPr>
        <w:rFonts w:ascii="Arial MT" w:eastAsia="Arial MT" w:hAnsi="Arial MT" w:cs="Arial MT" w:hint="default"/>
        <w:spacing w:val="-1"/>
        <w:w w:val="100"/>
        <w:sz w:val="16"/>
        <w:szCs w:val="16"/>
        <w:lang w:val="en-US" w:eastAsia="en-US" w:bidi="ar-SA"/>
      </w:rPr>
    </w:lvl>
    <w:lvl w:ilvl="1">
      <w:start w:val="1"/>
      <w:numFmt w:val="decimal"/>
      <w:lvlText w:val="%1.%2."/>
      <w:lvlJc w:val="left"/>
      <w:pPr>
        <w:ind w:left="1180" w:hanging="360"/>
      </w:pPr>
      <w:rPr>
        <w:rFonts w:ascii="Arial MT" w:eastAsia="Arial MT" w:hAnsi="Arial MT" w:cs="Arial MT" w:hint="default"/>
        <w:spacing w:val="-2"/>
        <w:w w:val="100"/>
        <w:sz w:val="16"/>
        <w:szCs w:val="16"/>
        <w:lang w:val="en-US" w:eastAsia="en-US" w:bidi="ar-SA"/>
      </w:rPr>
    </w:lvl>
    <w:lvl w:ilvl="2">
      <w:start w:val="1"/>
      <w:numFmt w:val="lowerLetter"/>
      <w:lvlText w:val="(%3)"/>
      <w:lvlJc w:val="left"/>
      <w:pPr>
        <w:ind w:left="822" w:hanging="293"/>
      </w:pPr>
      <w:rPr>
        <w:rFonts w:ascii="Arial MT" w:eastAsia="Arial MT" w:hAnsi="Arial MT" w:cs="Arial MT" w:hint="default"/>
        <w:spacing w:val="-1"/>
        <w:w w:val="100"/>
        <w:sz w:val="16"/>
        <w:szCs w:val="16"/>
        <w:lang w:val="en-US" w:eastAsia="en-US" w:bidi="ar-SA"/>
      </w:rPr>
    </w:lvl>
    <w:lvl w:ilvl="3">
      <w:numFmt w:val="bullet"/>
      <w:lvlText w:val="•"/>
      <w:lvlJc w:val="left"/>
      <w:pPr>
        <w:ind w:left="1180" w:hanging="293"/>
      </w:pPr>
      <w:rPr>
        <w:rFonts w:hint="default"/>
        <w:lang w:val="en-US" w:eastAsia="en-US" w:bidi="ar-SA"/>
      </w:rPr>
    </w:lvl>
    <w:lvl w:ilvl="4">
      <w:numFmt w:val="bullet"/>
      <w:lvlText w:val="•"/>
      <w:lvlJc w:val="left"/>
      <w:pPr>
        <w:ind w:left="1240" w:hanging="293"/>
      </w:pPr>
      <w:rPr>
        <w:rFonts w:hint="default"/>
        <w:lang w:val="en-US" w:eastAsia="en-US" w:bidi="ar-SA"/>
      </w:rPr>
    </w:lvl>
    <w:lvl w:ilvl="5">
      <w:numFmt w:val="bullet"/>
      <w:lvlText w:val="•"/>
      <w:lvlJc w:val="left"/>
      <w:pPr>
        <w:ind w:left="982" w:hanging="293"/>
      </w:pPr>
      <w:rPr>
        <w:rFonts w:hint="default"/>
        <w:lang w:val="en-US" w:eastAsia="en-US" w:bidi="ar-SA"/>
      </w:rPr>
    </w:lvl>
    <w:lvl w:ilvl="6">
      <w:numFmt w:val="bullet"/>
      <w:lvlText w:val="•"/>
      <w:lvlJc w:val="left"/>
      <w:pPr>
        <w:ind w:left="724" w:hanging="293"/>
      </w:pPr>
      <w:rPr>
        <w:rFonts w:hint="default"/>
        <w:lang w:val="en-US" w:eastAsia="en-US" w:bidi="ar-SA"/>
      </w:rPr>
    </w:lvl>
    <w:lvl w:ilvl="7">
      <w:numFmt w:val="bullet"/>
      <w:lvlText w:val="•"/>
      <w:lvlJc w:val="left"/>
      <w:pPr>
        <w:ind w:left="467" w:hanging="293"/>
      </w:pPr>
      <w:rPr>
        <w:rFonts w:hint="default"/>
        <w:lang w:val="en-US" w:eastAsia="en-US" w:bidi="ar-SA"/>
      </w:rPr>
    </w:lvl>
    <w:lvl w:ilvl="8">
      <w:numFmt w:val="bullet"/>
      <w:lvlText w:val="•"/>
      <w:lvlJc w:val="left"/>
      <w:pPr>
        <w:ind w:left="209" w:hanging="293"/>
      </w:pPr>
      <w:rPr>
        <w:rFonts w:hint="default"/>
        <w:lang w:val="en-US" w:eastAsia="en-US" w:bidi="ar-SA"/>
      </w:rPr>
    </w:lvl>
  </w:abstractNum>
  <w:abstractNum w:abstractNumId="7" w15:restartNumberingAfterBreak="0">
    <w:nsid w:val="74E25D60"/>
    <w:multiLevelType w:val="hybridMultilevel"/>
    <w:tmpl w:val="DE060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66A205F"/>
    <w:multiLevelType w:val="multilevel"/>
    <w:tmpl w:val="0F70BFBC"/>
    <w:lvl w:ilvl="0">
      <w:start w:val="8"/>
      <w:numFmt w:val="decimal"/>
      <w:lvlText w:val="%1"/>
      <w:lvlJc w:val="left"/>
      <w:pPr>
        <w:ind w:left="529" w:hanging="363"/>
      </w:pPr>
      <w:rPr>
        <w:rFonts w:hint="default"/>
        <w:lang w:val="en-US" w:eastAsia="en-US" w:bidi="ar-SA"/>
      </w:rPr>
    </w:lvl>
    <w:lvl w:ilvl="1">
      <w:start w:val="3"/>
      <w:numFmt w:val="decimal"/>
      <w:lvlText w:val="%1.%2"/>
      <w:lvlJc w:val="left"/>
      <w:pPr>
        <w:ind w:left="529" w:hanging="363"/>
      </w:pPr>
      <w:rPr>
        <w:rFonts w:ascii="Arial MT" w:eastAsia="Arial MT" w:hAnsi="Arial MT" w:cs="Arial MT" w:hint="default"/>
        <w:spacing w:val="-2"/>
        <w:w w:val="100"/>
        <w:sz w:val="16"/>
        <w:szCs w:val="16"/>
        <w:lang w:val="en-US" w:eastAsia="en-US" w:bidi="ar-SA"/>
      </w:rPr>
    </w:lvl>
    <w:lvl w:ilvl="2">
      <w:numFmt w:val="bullet"/>
      <w:lvlText w:val="•"/>
      <w:lvlJc w:val="left"/>
      <w:pPr>
        <w:ind w:left="1395" w:hanging="363"/>
      </w:pPr>
      <w:rPr>
        <w:rFonts w:hint="default"/>
        <w:lang w:val="en-US" w:eastAsia="en-US" w:bidi="ar-SA"/>
      </w:rPr>
    </w:lvl>
    <w:lvl w:ilvl="3">
      <w:numFmt w:val="bullet"/>
      <w:lvlText w:val="•"/>
      <w:lvlJc w:val="left"/>
      <w:pPr>
        <w:ind w:left="1833" w:hanging="363"/>
      </w:pPr>
      <w:rPr>
        <w:rFonts w:hint="default"/>
        <w:lang w:val="en-US" w:eastAsia="en-US" w:bidi="ar-SA"/>
      </w:rPr>
    </w:lvl>
    <w:lvl w:ilvl="4">
      <w:numFmt w:val="bullet"/>
      <w:lvlText w:val="•"/>
      <w:lvlJc w:val="left"/>
      <w:pPr>
        <w:ind w:left="2271" w:hanging="363"/>
      </w:pPr>
      <w:rPr>
        <w:rFonts w:hint="default"/>
        <w:lang w:val="en-US" w:eastAsia="en-US" w:bidi="ar-SA"/>
      </w:rPr>
    </w:lvl>
    <w:lvl w:ilvl="5">
      <w:numFmt w:val="bullet"/>
      <w:lvlText w:val="•"/>
      <w:lvlJc w:val="left"/>
      <w:pPr>
        <w:ind w:left="2709" w:hanging="363"/>
      </w:pPr>
      <w:rPr>
        <w:rFonts w:hint="default"/>
        <w:lang w:val="en-US" w:eastAsia="en-US" w:bidi="ar-SA"/>
      </w:rPr>
    </w:lvl>
    <w:lvl w:ilvl="6">
      <w:numFmt w:val="bullet"/>
      <w:lvlText w:val="•"/>
      <w:lvlJc w:val="left"/>
      <w:pPr>
        <w:ind w:left="3147" w:hanging="363"/>
      </w:pPr>
      <w:rPr>
        <w:rFonts w:hint="default"/>
        <w:lang w:val="en-US" w:eastAsia="en-US" w:bidi="ar-SA"/>
      </w:rPr>
    </w:lvl>
    <w:lvl w:ilvl="7">
      <w:numFmt w:val="bullet"/>
      <w:lvlText w:val="•"/>
      <w:lvlJc w:val="left"/>
      <w:pPr>
        <w:ind w:left="3585" w:hanging="363"/>
      </w:pPr>
      <w:rPr>
        <w:rFonts w:hint="default"/>
        <w:lang w:val="en-US" w:eastAsia="en-US" w:bidi="ar-SA"/>
      </w:rPr>
    </w:lvl>
    <w:lvl w:ilvl="8">
      <w:numFmt w:val="bullet"/>
      <w:lvlText w:val="•"/>
      <w:lvlJc w:val="left"/>
      <w:pPr>
        <w:ind w:left="4023" w:hanging="363"/>
      </w:pPr>
      <w:rPr>
        <w:rFonts w:hint="default"/>
        <w:lang w:val="en-US" w:eastAsia="en-US" w:bidi="ar-SA"/>
      </w:rPr>
    </w:lvl>
  </w:abstractNum>
  <w:num w:numId="1" w16cid:durableId="233786197">
    <w:abstractNumId w:val="3"/>
  </w:num>
  <w:num w:numId="2" w16cid:durableId="783621600">
    <w:abstractNumId w:val="8"/>
  </w:num>
  <w:num w:numId="3" w16cid:durableId="209653278">
    <w:abstractNumId w:val="6"/>
  </w:num>
  <w:num w:numId="4" w16cid:durableId="1579827690">
    <w:abstractNumId w:val="2"/>
  </w:num>
  <w:num w:numId="5" w16cid:durableId="1499074990">
    <w:abstractNumId w:val="7"/>
  </w:num>
  <w:num w:numId="6" w16cid:durableId="248198721">
    <w:abstractNumId w:val="0"/>
  </w:num>
  <w:num w:numId="7" w16cid:durableId="1298296742">
    <w:abstractNumId w:val="5"/>
  </w:num>
  <w:num w:numId="8" w16cid:durableId="2098747223">
    <w:abstractNumId w:val="1"/>
  </w:num>
  <w:num w:numId="9" w16cid:durableId="530924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2B"/>
    <w:rsid w:val="000024AD"/>
    <w:rsid w:val="000509F0"/>
    <w:rsid w:val="000C3754"/>
    <w:rsid w:val="000C70B1"/>
    <w:rsid w:val="000D17B6"/>
    <w:rsid w:val="000F3793"/>
    <w:rsid w:val="00114CAC"/>
    <w:rsid w:val="00167B97"/>
    <w:rsid w:val="0018144D"/>
    <w:rsid w:val="001903C6"/>
    <w:rsid w:val="001C2F3C"/>
    <w:rsid w:val="001C6106"/>
    <w:rsid w:val="001D1411"/>
    <w:rsid w:val="001E54A3"/>
    <w:rsid w:val="002841B9"/>
    <w:rsid w:val="00290C4C"/>
    <w:rsid w:val="00295C0E"/>
    <w:rsid w:val="00297F9A"/>
    <w:rsid w:val="002C0276"/>
    <w:rsid w:val="002C0F8E"/>
    <w:rsid w:val="002D25A5"/>
    <w:rsid w:val="002D4F9A"/>
    <w:rsid w:val="00335A7E"/>
    <w:rsid w:val="00342B02"/>
    <w:rsid w:val="00345EEF"/>
    <w:rsid w:val="003A57D6"/>
    <w:rsid w:val="003B11A3"/>
    <w:rsid w:val="00422687"/>
    <w:rsid w:val="0044057D"/>
    <w:rsid w:val="004413EE"/>
    <w:rsid w:val="00455AC8"/>
    <w:rsid w:val="00491AF0"/>
    <w:rsid w:val="004C32FF"/>
    <w:rsid w:val="004D559E"/>
    <w:rsid w:val="004F28A4"/>
    <w:rsid w:val="00502089"/>
    <w:rsid w:val="00512539"/>
    <w:rsid w:val="0052338D"/>
    <w:rsid w:val="00532D94"/>
    <w:rsid w:val="005377A9"/>
    <w:rsid w:val="00565B0C"/>
    <w:rsid w:val="00566EAC"/>
    <w:rsid w:val="005733E0"/>
    <w:rsid w:val="00586198"/>
    <w:rsid w:val="005B5118"/>
    <w:rsid w:val="005E6163"/>
    <w:rsid w:val="005F445D"/>
    <w:rsid w:val="00612271"/>
    <w:rsid w:val="00664016"/>
    <w:rsid w:val="00664327"/>
    <w:rsid w:val="00695CC2"/>
    <w:rsid w:val="006E0ACF"/>
    <w:rsid w:val="006F2E8E"/>
    <w:rsid w:val="007030D5"/>
    <w:rsid w:val="00731B78"/>
    <w:rsid w:val="00746564"/>
    <w:rsid w:val="00770D99"/>
    <w:rsid w:val="007F16D9"/>
    <w:rsid w:val="0083032A"/>
    <w:rsid w:val="008358F7"/>
    <w:rsid w:val="00851286"/>
    <w:rsid w:val="00851DEC"/>
    <w:rsid w:val="00857648"/>
    <w:rsid w:val="00877038"/>
    <w:rsid w:val="00885DEB"/>
    <w:rsid w:val="0089739F"/>
    <w:rsid w:val="008B20C7"/>
    <w:rsid w:val="008C06E1"/>
    <w:rsid w:val="008E2681"/>
    <w:rsid w:val="00910D2B"/>
    <w:rsid w:val="00910EBE"/>
    <w:rsid w:val="00912472"/>
    <w:rsid w:val="00927536"/>
    <w:rsid w:val="0094243E"/>
    <w:rsid w:val="009534AF"/>
    <w:rsid w:val="009553D0"/>
    <w:rsid w:val="009618D0"/>
    <w:rsid w:val="00975F8F"/>
    <w:rsid w:val="00993050"/>
    <w:rsid w:val="009973B8"/>
    <w:rsid w:val="009A6B20"/>
    <w:rsid w:val="009A76D8"/>
    <w:rsid w:val="009B07D1"/>
    <w:rsid w:val="009B5D4D"/>
    <w:rsid w:val="009C2A5B"/>
    <w:rsid w:val="009C4E10"/>
    <w:rsid w:val="009D363D"/>
    <w:rsid w:val="009F17D9"/>
    <w:rsid w:val="00A0012B"/>
    <w:rsid w:val="00A075EB"/>
    <w:rsid w:val="00A233AA"/>
    <w:rsid w:val="00A47B6E"/>
    <w:rsid w:val="00A71BF9"/>
    <w:rsid w:val="00A77DC2"/>
    <w:rsid w:val="00AA1175"/>
    <w:rsid w:val="00AE753F"/>
    <w:rsid w:val="00B05521"/>
    <w:rsid w:val="00B538F1"/>
    <w:rsid w:val="00B875C9"/>
    <w:rsid w:val="00BA5359"/>
    <w:rsid w:val="00BC176C"/>
    <w:rsid w:val="00BF3B90"/>
    <w:rsid w:val="00C06849"/>
    <w:rsid w:val="00C13FB3"/>
    <w:rsid w:val="00C27C0C"/>
    <w:rsid w:val="00C429A0"/>
    <w:rsid w:val="00C521D0"/>
    <w:rsid w:val="00C975F1"/>
    <w:rsid w:val="00CD2ED6"/>
    <w:rsid w:val="00CE2458"/>
    <w:rsid w:val="00CF5FC5"/>
    <w:rsid w:val="00D0349F"/>
    <w:rsid w:val="00D224F2"/>
    <w:rsid w:val="00D42BE6"/>
    <w:rsid w:val="00D925B2"/>
    <w:rsid w:val="00D95833"/>
    <w:rsid w:val="00DC3101"/>
    <w:rsid w:val="00DC3919"/>
    <w:rsid w:val="00DF768B"/>
    <w:rsid w:val="00E16207"/>
    <w:rsid w:val="00E60BE5"/>
    <w:rsid w:val="00E7509D"/>
    <w:rsid w:val="00E84B42"/>
    <w:rsid w:val="00EB3896"/>
    <w:rsid w:val="00EB61AF"/>
    <w:rsid w:val="00EB7E33"/>
    <w:rsid w:val="00ED5426"/>
    <w:rsid w:val="00EE47E7"/>
    <w:rsid w:val="00EF6465"/>
    <w:rsid w:val="00EF69CB"/>
    <w:rsid w:val="00F402AA"/>
    <w:rsid w:val="00F44EEA"/>
    <w:rsid w:val="00F648C9"/>
    <w:rsid w:val="00F8170F"/>
    <w:rsid w:val="00F86A26"/>
    <w:rsid w:val="00FA1A6C"/>
    <w:rsid w:val="00FA319B"/>
    <w:rsid w:val="00FC2C6E"/>
    <w:rsid w:val="00FE48C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0806"/>
  <w15:docId w15:val="{5C0B2B45-479B-465B-9559-2B72E412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rPr>
  </w:style>
  <w:style w:type="paragraph" w:styleId="Kop1">
    <w:name w:val="heading 1"/>
    <w:basedOn w:val="Standaard"/>
    <w:uiPriority w:val="9"/>
    <w:qFormat/>
    <w:pPr>
      <w:ind w:left="1180" w:hanging="363"/>
      <w:outlineLvl w:val="0"/>
    </w:pPr>
    <w:rPr>
      <w:rFonts w:ascii="Arial" w:eastAsia="Arial" w:hAnsi="Arial" w:cs="Arial"/>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jc w:val="both"/>
    </w:pPr>
    <w:rPr>
      <w:sz w:val="16"/>
      <w:szCs w:val="16"/>
    </w:rPr>
  </w:style>
  <w:style w:type="paragraph" w:styleId="Titel">
    <w:name w:val="Title"/>
    <w:basedOn w:val="Standaard"/>
    <w:uiPriority w:val="10"/>
    <w:qFormat/>
    <w:pPr>
      <w:spacing w:before="82"/>
      <w:ind w:left="3577" w:right="3616"/>
      <w:jc w:val="center"/>
    </w:pPr>
    <w:rPr>
      <w:rFonts w:ascii="Arial" w:eastAsia="Arial" w:hAnsi="Arial" w:cs="Arial"/>
      <w:b/>
      <w:bCs/>
      <w:sz w:val="24"/>
      <w:szCs w:val="24"/>
    </w:rPr>
  </w:style>
  <w:style w:type="paragraph" w:styleId="Lijstalinea">
    <w:name w:val="List Paragraph"/>
    <w:basedOn w:val="Standaard"/>
    <w:uiPriority w:val="34"/>
    <w:qFormat/>
    <w:pPr>
      <w:ind w:left="1180"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F648C9"/>
    <w:pPr>
      <w:tabs>
        <w:tab w:val="center" w:pos="4536"/>
        <w:tab w:val="right" w:pos="9072"/>
      </w:tabs>
    </w:pPr>
  </w:style>
  <w:style w:type="character" w:customStyle="1" w:styleId="KoptekstChar">
    <w:name w:val="Koptekst Char"/>
    <w:basedOn w:val="Standaardalinea-lettertype"/>
    <w:link w:val="Koptekst"/>
    <w:uiPriority w:val="99"/>
    <w:rsid w:val="00F648C9"/>
    <w:rPr>
      <w:rFonts w:ascii="Arial MT" w:eastAsia="Arial MT" w:hAnsi="Arial MT" w:cs="Arial MT"/>
    </w:rPr>
  </w:style>
  <w:style w:type="paragraph" w:styleId="Voettekst">
    <w:name w:val="footer"/>
    <w:basedOn w:val="Standaard"/>
    <w:link w:val="VoettekstChar"/>
    <w:uiPriority w:val="99"/>
    <w:unhideWhenUsed/>
    <w:rsid w:val="00F648C9"/>
    <w:pPr>
      <w:tabs>
        <w:tab w:val="center" w:pos="4536"/>
        <w:tab w:val="right" w:pos="9072"/>
      </w:tabs>
    </w:pPr>
  </w:style>
  <w:style w:type="character" w:customStyle="1" w:styleId="VoettekstChar">
    <w:name w:val="Voettekst Char"/>
    <w:basedOn w:val="Standaardalinea-lettertype"/>
    <w:link w:val="Voettekst"/>
    <w:uiPriority w:val="99"/>
    <w:rsid w:val="00F648C9"/>
    <w:rPr>
      <w:rFonts w:ascii="Arial MT" w:eastAsia="Arial MT" w:hAnsi="Arial MT" w:cs="Arial MT"/>
    </w:rPr>
  </w:style>
  <w:style w:type="paragraph" w:customStyle="1" w:styleId="Default">
    <w:name w:val="Default"/>
    <w:rsid w:val="00F648C9"/>
    <w:pPr>
      <w:widowControl/>
      <w:adjustRightInd w:val="0"/>
    </w:pPr>
    <w:rPr>
      <w:rFonts w:ascii="Arial" w:eastAsia="Times New Roman" w:hAnsi="Arial" w:cs="Arial"/>
      <w:color w:val="000000"/>
      <w:sz w:val="24"/>
      <w:szCs w:val="24"/>
      <w:lang w:val="en-GB"/>
    </w:rPr>
  </w:style>
  <w:style w:type="character" w:styleId="Hyperlink">
    <w:name w:val="Hyperlink"/>
    <w:basedOn w:val="Standaardalinea-lettertype"/>
    <w:uiPriority w:val="99"/>
    <w:unhideWhenUsed/>
    <w:rsid w:val="009D363D"/>
    <w:rPr>
      <w:color w:val="0000FF" w:themeColor="hyperlink"/>
      <w:u w:val="single"/>
    </w:rPr>
  </w:style>
  <w:style w:type="character" w:styleId="Onopgelostemelding">
    <w:name w:val="Unresolved Mention"/>
    <w:basedOn w:val="Standaardalinea-lettertype"/>
    <w:uiPriority w:val="99"/>
    <w:semiHidden/>
    <w:unhideWhenUsed/>
    <w:rsid w:val="009D3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2100</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Blazek</dc:creator>
  <cp:keywords>, docId:F83512EBED49FA4DEDBD3763625DCB8E</cp:keywords>
  <cp:lastModifiedBy>Yves Daniëls</cp:lastModifiedBy>
  <cp:revision>13</cp:revision>
  <dcterms:created xsi:type="dcterms:W3CDTF">2023-10-11T16:48:00Z</dcterms:created>
  <dcterms:modified xsi:type="dcterms:W3CDTF">2024-06-27T08:56:00Z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Microsoft® Word for Microsoft 365</vt:lpwstr>
  </property>
  <property fmtid="{D5CDD505-2E9C-101B-9397-08002B2CF9AE}" pid="4" name="LastSaved">
    <vt:filetime>2023-02-08T00:00:00Z</vt:filetime>
  </property>
</Properties>
</file>